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E1B27" w14:textId="75C921FF" w:rsidR="00112FBD" w:rsidRPr="002E49DB" w:rsidRDefault="00112FBD" w:rsidP="002E49DB">
      <w:pPr>
        <w:shd w:val="clear" w:color="auto" w:fill="FFFFFF"/>
        <w:rPr>
          <w:rFonts w:cs="Arial"/>
          <w:b/>
          <w:sz w:val="28"/>
          <w:szCs w:val="75"/>
          <w:shd w:val="clear" w:color="auto" w:fill="FFFFFF"/>
        </w:rPr>
      </w:pPr>
      <w:r w:rsidRPr="002E49DB">
        <w:rPr>
          <w:rFonts w:cs="Arial"/>
          <w:b/>
          <w:sz w:val="28"/>
          <w:szCs w:val="75"/>
          <w:shd w:val="clear" w:color="auto" w:fill="FFFFFF"/>
        </w:rPr>
        <w:t xml:space="preserve">Tiedote </w:t>
      </w:r>
      <w:r w:rsidR="00BE7BC5">
        <w:rPr>
          <w:rFonts w:cs="Arial"/>
          <w:b/>
          <w:sz w:val="28"/>
          <w:szCs w:val="75"/>
          <w:shd w:val="clear" w:color="auto" w:fill="FFFFFF"/>
        </w:rPr>
        <w:t>huoltajille</w:t>
      </w:r>
    </w:p>
    <w:p w14:paraId="5D43A875" w14:textId="77777777" w:rsidR="00112FBD" w:rsidRPr="00112FBD" w:rsidRDefault="00112FBD" w:rsidP="00112FBD">
      <w:pPr>
        <w:shd w:val="clear" w:color="auto" w:fill="FFFFFF"/>
        <w:rPr>
          <w:rFonts w:cs="Arial"/>
          <w:b/>
          <w:sz w:val="28"/>
          <w:szCs w:val="75"/>
          <w:shd w:val="clear" w:color="auto" w:fill="FFFFFF"/>
        </w:rPr>
      </w:pPr>
    </w:p>
    <w:p w14:paraId="07A28A7E" w14:textId="7A1C8D30" w:rsidR="00112FBD" w:rsidRPr="00351C34" w:rsidRDefault="00112FBD" w:rsidP="00112FBD">
      <w:pPr>
        <w:shd w:val="clear" w:color="auto" w:fill="FFFFFF"/>
        <w:rPr>
          <w:rFonts w:cs="Arial"/>
          <w:sz w:val="24"/>
          <w:shd w:val="clear" w:color="auto" w:fill="FFFFFF"/>
        </w:rPr>
      </w:pPr>
      <w:r w:rsidRPr="00351C34">
        <w:rPr>
          <w:rFonts w:cs="Arial"/>
          <w:sz w:val="24"/>
          <w:shd w:val="clear" w:color="auto" w:fill="FFFFFF"/>
        </w:rPr>
        <w:t>Kemijärven kaupunki a</w:t>
      </w:r>
      <w:r w:rsidR="00501BE0">
        <w:rPr>
          <w:rFonts w:cs="Arial"/>
          <w:sz w:val="24"/>
          <w:shd w:val="clear" w:color="auto" w:fill="FFFFFF"/>
        </w:rPr>
        <w:t>loitti</w:t>
      </w:r>
      <w:r w:rsidRPr="00351C34">
        <w:rPr>
          <w:rFonts w:cs="Arial"/>
          <w:sz w:val="24"/>
          <w:shd w:val="clear" w:color="auto" w:fill="FFFFFF"/>
        </w:rPr>
        <w:t xml:space="preserve"> tulorekisteritietojen käytön</w:t>
      </w:r>
      <w:r w:rsidR="00501BE0">
        <w:rPr>
          <w:rFonts w:cs="Arial"/>
          <w:sz w:val="24"/>
          <w:shd w:val="clear" w:color="auto" w:fill="FFFFFF"/>
        </w:rPr>
        <w:t xml:space="preserve"> 1.1.2020</w:t>
      </w:r>
      <w:r w:rsidR="00351C34" w:rsidRPr="00351C34">
        <w:rPr>
          <w:rFonts w:cs="Arial"/>
          <w:sz w:val="24"/>
          <w:shd w:val="clear" w:color="auto" w:fill="FFFFFF"/>
        </w:rPr>
        <w:t>, jolloin</w:t>
      </w:r>
    </w:p>
    <w:p w14:paraId="26D6C05C" w14:textId="019FED0F" w:rsidR="00FE1986" w:rsidRDefault="00112FBD" w:rsidP="00FE1986">
      <w:pPr>
        <w:rPr>
          <w:rFonts w:cs="Arial"/>
          <w:sz w:val="24"/>
        </w:rPr>
      </w:pPr>
      <w:r w:rsidRPr="00351C34">
        <w:rPr>
          <w:rFonts w:cs="Arial"/>
          <w:sz w:val="24"/>
        </w:rPr>
        <w:t xml:space="preserve">tulorekisteristä </w:t>
      </w:r>
      <w:r w:rsidR="00501BE0">
        <w:rPr>
          <w:rFonts w:cs="Arial"/>
          <w:sz w:val="24"/>
        </w:rPr>
        <w:t>alkoi saada</w:t>
      </w:r>
      <w:r w:rsidR="00351C34">
        <w:rPr>
          <w:rFonts w:cs="Arial"/>
          <w:sz w:val="24"/>
        </w:rPr>
        <w:t xml:space="preserve"> </w:t>
      </w:r>
      <w:r w:rsidRPr="00351C34">
        <w:rPr>
          <w:rFonts w:cs="Arial"/>
          <w:sz w:val="24"/>
        </w:rPr>
        <w:t>palkkatietoja</w:t>
      </w:r>
      <w:r w:rsidR="00501BE0">
        <w:rPr>
          <w:rFonts w:cs="Arial"/>
          <w:sz w:val="24"/>
        </w:rPr>
        <w:t>.</w:t>
      </w:r>
      <w:r w:rsidR="00FE1986">
        <w:rPr>
          <w:rFonts w:cs="Arial"/>
          <w:sz w:val="24"/>
        </w:rPr>
        <w:t xml:space="preserve"> </w:t>
      </w:r>
      <w:r w:rsidR="00FE1986" w:rsidRPr="00966B13">
        <w:rPr>
          <w:rFonts w:cs="Arial"/>
          <w:sz w:val="24"/>
        </w:rPr>
        <w:t>Kemijärven kaupunki</w:t>
      </w:r>
      <w:r w:rsidR="00FE1986" w:rsidRPr="00AF40A6">
        <w:rPr>
          <w:rFonts w:cs="Arial"/>
          <w:sz w:val="24"/>
        </w:rPr>
        <w:t xml:space="preserve"> alkaa saada tulorekisteristä </w:t>
      </w:r>
      <w:r w:rsidR="00FE1986">
        <w:rPr>
          <w:rFonts w:cs="Arial"/>
          <w:sz w:val="24"/>
        </w:rPr>
        <w:t xml:space="preserve">myös </w:t>
      </w:r>
      <w:r w:rsidR="00FE1986" w:rsidRPr="0032666B">
        <w:rPr>
          <w:rFonts w:cs="Arial"/>
          <w:sz w:val="24"/>
        </w:rPr>
        <w:t>eläke- ja etuustietoja 1.1.2021 lähtien</w:t>
      </w:r>
      <w:r w:rsidR="00FE1986" w:rsidRPr="00AF40A6">
        <w:rPr>
          <w:rFonts w:cs="Arial"/>
          <w:sz w:val="24"/>
        </w:rPr>
        <w:t>.</w:t>
      </w:r>
      <w:r w:rsidR="00FE1986">
        <w:rPr>
          <w:rFonts w:cs="Arial"/>
          <w:sz w:val="24"/>
        </w:rPr>
        <w:t xml:space="preserve"> </w:t>
      </w:r>
      <w:r w:rsidR="00FE1986" w:rsidRPr="00966B13">
        <w:rPr>
          <w:rFonts w:cs="Arial"/>
          <w:sz w:val="24"/>
        </w:rPr>
        <w:t>Kemijärven kaupunki</w:t>
      </w:r>
      <w:r w:rsidR="00FE1986" w:rsidRPr="00AF40A6">
        <w:rPr>
          <w:rFonts w:cs="Arial"/>
          <w:sz w:val="24"/>
        </w:rPr>
        <w:t xml:space="preserve"> </w:t>
      </w:r>
      <w:r w:rsidR="00FE1986">
        <w:rPr>
          <w:rFonts w:cs="Arial"/>
          <w:sz w:val="24"/>
        </w:rPr>
        <w:t>käyttää jo tulorekisteriin ilmoitettavia palkkatietoja sosiaali- ja terveydenhuollon ja varhaiskasvatuksen tulosidonnaisten asiakasmaksujen määräämisprosessissa sekä sosiaalityöhön liittyvissä lakisääteisissä tehtävissä.</w:t>
      </w:r>
    </w:p>
    <w:p w14:paraId="179E5DDE" w14:textId="77777777" w:rsidR="00FE1986" w:rsidRDefault="00FE1986" w:rsidP="00FE1986">
      <w:pPr>
        <w:shd w:val="clear" w:color="auto" w:fill="FFFFFF"/>
        <w:rPr>
          <w:rFonts w:cs="Arial"/>
          <w:sz w:val="24"/>
        </w:rPr>
      </w:pPr>
    </w:p>
    <w:p w14:paraId="1E2335C1" w14:textId="77777777" w:rsidR="00761117" w:rsidRDefault="00FE1986" w:rsidP="00761117">
      <w:pPr>
        <w:shd w:val="clear" w:color="auto" w:fill="FFFFFF"/>
        <w:rPr>
          <w:rFonts w:cs="Arial"/>
          <w:sz w:val="24"/>
        </w:rPr>
      </w:pPr>
      <w:r>
        <w:rPr>
          <w:rFonts w:cs="Arial"/>
          <w:sz w:val="24"/>
        </w:rPr>
        <w:t xml:space="preserve">Kun </w:t>
      </w:r>
      <w:r w:rsidRPr="00966B13">
        <w:rPr>
          <w:rFonts w:cs="Arial"/>
          <w:sz w:val="24"/>
        </w:rPr>
        <w:t>Kemijärven kaupunki</w:t>
      </w:r>
      <w:r w:rsidRPr="00AF40A6">
        <w:rPr>
          <w:rFonts w:cs="Arial"/>
          <w:sz w:val="24"/>
        </w:rPr>
        <w:t xml:space="preserve"> </w:t>
      </w:r>
      <w:r>
        <w:rPr>
          <w:rFonts w:cs="Arial"/>
          <w:sz w:val="24"/>
        </w:rPr>
        <w:t>saa käyttöönsä palkka- ja etuustiedot tulorekisteristä, päätökset voivat perustua ajantasaisiin tulotietoihin.</w:t>
      </w:r>
    </w:p>
    <w:p w14:paraId="3EA92922" w14:textId="065F0120" w:rsidR="00761117" w:rsidRDefault="00FE1986" w:rsidP="00761117">
      <w:pPr>
        <w:shd w:val="clear" w:color="auto" w:fill="FFFFFF"/>
        <w:rPr>
          <w:rFonts w:cs="Arial"/>
          <w:sz w:val="24"/>
        </w:rPr>
      </w:pPr>
      <w:r w:rsidRPr="00AF40A6">
        <w:rPr>
          <w:rFonts w:cs="Arial"/>
          <w:sz w:val="24"/>
        </w:rPr>
        <w:t xml:space="preserve"> </w:t>
      </w:r>
      <w:r w:rsidRPr="00966B13">
        <w:rPr>
          <w:rFonts w:cs="Arial"/>
          <w:sz w:val="24"/>
        </w:rPr>
        <w:t>Kemijärven kaupunki</w:t>
      </w:r>
      <w:r w:rsidRPr="00AF40A6">
        <w:rPr>
          <w:rFonts w:cs="Arial"/>
          <w:sz w:val="24"/>
        </w:rPr>
        <w:t xml:space="preserve"> saa tiedot suoraan tulorekisteristä</w:t>
      </w:r>
      <w:r>
        <w:rPr>
          <w:rFonts w:cs="Arial"/>
          <w:sz w:val="24"/>
        </w:rPr>
        <w:t xml:space="preserve">. Jotta tiedonhaku voidaan tehdä tulorekisteristä, </w:t>
      </w:r>
      <w:r w:rsidRPr="00A41FE8">
        <w:rPr>
          <w:rFonts w:cs="Arial"/>
          <w:sz w:val="24"/>
          <w:u w:val="single"/>
        </w:rPr>
        <w:t>huoltajien tulee hyväksyä</w:t>
      </w:r>
      <w:r w:rsidR="00761117">
        <w:rPr>
          <w:rFonts w:cs="Arial"/>
          <w:sz w:val="24"/>
          <w:u w:val="single"/>
        </w:rPr>
        <w:t xml:space="preserve"> tulotietojen hakeminen </w:t>
      </w:r>
      <w:proofErr w:type="spellStart"/>
      <w:r w:rsidR="00761117">
        <w:rPr>
          <w:rFonts w:cs="Arial"/>
          <w:sz w:val="24"/>
          <w:u w:val="single"/>
        </w:rPr>
        <w:t>eDaisy</w:t>
      </w:r>
      <w:proofErr w:type="spellEnd"/>
      <w:r w:rsidR="00761117">
        <w:rPr>
          <w:rFonts w:cs="Arial"/>
          <w:sz w:val="24"/>
          <w:u w:val="single"/>
        </w:rPr>
        <w:t xml:space="preserve">-palvelussa, osoite </w:t>
      </w:r>
      <w:hyperlink r:id="rId8" w:history="1">
        <w:r w:rsidR="00761117" w:rsidRPr="00150C6E">
          <w:rPr>
            <w:rStyle w:val="Hyperlinkki"/>
            <w:rFonts w:cs="Arial"/>
            <w:b/>
            <w:bCs/>
            <w:sz w:val="24"/>
          </w:rPr>
          <w:t>https://kemijarvi.daisynet.fi/eDaisy</w:t>
        </w:r>
      </w:hyperlink>
    </w:p>
    <w:p w14:paraId="2AA82B5A" w14:textId="05BAED57" w:rsidR="00FE1986" w:rsidRPr="00AF40A6" w:rsidRDefault="00FE1986" w:rsidP="00FE1986">
      <w:pPr>
        <w:shd w:val="clear" w:color="auto" w:fill="FFFFFF"/>
        <w:spacing w:before="100" w:beforeAutospacing="1" w:after="100" w:afterAutospacing="1"/>
        <w:rPr>
          <w:rFonts w:cs="Arial"/>
          <w:sz w:val="24"/>
        </w:rPr>
      </w:pPr>
      <w:r w:rsidRPr="00AF40A6">
        <w:rPr>
          <w:rFonts w:cs="Arial"/>
          <w:sz w:val="24"/>
        </w:rPr>
        <w:t>Jatkossa kysymme niitä tietoja, joita e</w:t>
      </w:r>
      <w:r>
        <w:rPr>
          <w:rFonts w:cs="Arial"/>
          <w:sz w:val="24"/>
        </w:rPr>
        <w:t>mme saa</w:t>
      </w:r>
      <w:r w:rsidRPr="00AF40A6">
        <w:rPr>
          <w:rFonts w:cs="Arial"/>
          <w:sz w:val="24"/>
        </w:rPr>
        <w:t xml:space="preserve"> tulorekisteristä</w:t>
      </w:r>
      <w:r>
        <w:rPr>
          <w:rFonts w:cs="Arial"/>
          <w:sz w:val="24"/>
        </w:rPr>
        <w:t xml:space="preserve"> mm. yrittäjän tilinpäätöstieto, starttirahapäätös, pääomatulotieto (mm. vuokra-, korko-, osinkotulo), lapsen saama elatusapu ja niin edelleen.</w:t>
      </w:r>
    </w:p>
    <w:p w14:paraId="1093F550" w14:textId="77777777" w:rsidR="00FE1986" w:rsidRPr="00AF40A6" w:rsidRDefault="00FE1986" w:rsidP="00FE1986">
      <w:pPr>
        <w:shd w:val="clear" w:color="auto" w:fill="FFFFFF"/>
        <w:spacing w:before="100" w:beforeAutospacing="1" w:after="100" w:afterAutospacing="1"/>
        <w:rPr>
          <w:rFonts w:cs="Arial"/>
          <w:sz w:val="24"/>
        </w:rPr>
      </w:pPr>
      <w:r w:rsidRPr="00AF40A6">
        <w:rPr>
          <w:rFonts w:cs="Arial"/>
          <w:sz w:val="24"/>
        </w:rPr>
        <w:t>Tulorekisteri on sähköinen tietokanta, joka sisältää kattavat tiedot</w:t>
      </w:r>
      <w:r>
        <w:rPr>
          <w:rFonts w:cs="Arial"/>
          <w:sz w:val="24"/>
        </w:rPr>
        <w:t xml:space="preserve"> kansalaisille maksetuista palkoista, eläkkeistä ja etuuksista</w:t>
      </w:r>
      <w:r w:rsidRPr="00AF40A6">
        <w:rPr>
          <w:rFonts w:cs="Arial"/>
          <w:sz w:val="24"/>
        </w:rPr>
        <w:t xml:space="preserve">. </w:t>
      </w:r>
      <w:r>
        <w:rPr>
          <w:rFonts w:cs="Arial"/>
          <w:sz w:val="24"/>
        </w:rPr>
        <w:t xml:space="preserve">Työnantajilla ja muilla suorituksen maksajilla </w:t>
      </w:r>
      <w:r w:rsidRPr="00AF40A6">
        <w:rPr>
          <w:rFonts w:cs="Arial"/>
          <w:sz w:val="24"/>
        </w:rPr>
        <w:t xml:space="preserve">on velvollisuus ilmoittaa </w:t>
      </w:r>
      <w:r>
        <w:rPr>
          <w:rFonts w:cs="Arial"/>
          <w:sz w:val="24"/>
        </w:rPr>
        <w:t xml:space="preserve">tiedot </w:t>
      </w:r>
      <w:r w:rsidRPr="00AF40A6">
        <w:rPr>
          <w:rFonts w:cs="Arial"/>
          <w:sz w:val="24"/>
        </w:rPr>
        <w:t>maksamistaan palkoista ja etuuksista</w:t>
      </w:r>
      <w:r>
        <w:rPr>
          <w:rFonts w:cs="Arial"/>
          <w:sz w:val="24"/>
        </w:rPr>
        <w:t xml:space="preserve"> tulorekisteriin</w:t>
      </w:r>
      <w:r w:rsidRPr="00AF40A6">
        <w:rPr>
          <w:rFonts w:cs="Arial"/>
          <w:sz w:val="24"/>
        </w:rPr>
        <w:t>.</w:t>
      </w:r>
    </w:p>
    <w:p w14:paraId="1736BAD5" w14:textId="77777777" w:rsidR="00FE1986" w:rsidRPr="00AF40A6" w:rsidRDefault="00FE1986" w:rsidP="00FE1986">
      <w:pPr>
        <w:shd w:val="clear" w:color="auto" w:fill="FFFFFF"/>
        <w:spacing w:before="100" w:beforeAutospacing="1" w:after="100" w:afterAutospacing="1"/>
        <w:rPr>
          <w:rFonts w:cs="Arial"/>
          <w:sz w:val="24"/>
        </w:rPr>
      </w:pPr>
      <w:r w:rsidRPr="00966B13">
        <w:rPr>
          <w:rFonts w:cs="Arial"/>
          <w:sz w:val="24"/>
        </w:rPr>
        <w:t>Kemijärven kaupun</w:t>
      </w:r>
      <w:r>
        <w:rPr>
          <w:rFonts w:cs="Arial"/>
          <w:sz w:val="24"/>
        </w:rPr>
        <w:t>gin</w:t>
      </w:r>
      <w:r w:rsidRPr="00AF40A6">
        <w:rPr>
          <w:rFonts w:cs="Arial"/>
          <w:sz w:val="24"/>
        </w:rPr>
        <w:t xml:space="preserve"> lisäksi</w:t>
      </w:r>
      <w:r>
        <w:rPr>
          <w:rFonts w:cs="Arial"/>
          <w:sz w:val="24"/>
        </w:rPr>
        <w:t xml:space="preserve"> tulorekisterin tietoja hyödyntä</w:t>
      </w:r>
      <w:r w:rsidRPr="00AF40A6">
        <w:rPr>
          <w:rFonts w:cs="Arial"/>
          <w:sz w:val="24"/>
        </w:rPr>
        <w:t>ä</w:t>
      </w:r>
      <w:r>
        <w:rPr>
          <w:rFonts w:cs="Arial"/>
          <w:sz w:val="24"/>
        </w:rPr>
        <w:t xml:space="preserve"> moni muu taho. E</w:t>
      </w:r>
      <w:r w:rsidRPr="00AF40A6">
        <w:rPr>
          <w:rFonts w:cs="Arial"/>
          <w:sz w:val="24"/>
        </w:rPr>
        <w:t>simerkiksi Kela, Verohallinto ja</w:t>
      </w:r>
      <w:r>
        <w:rPr>
          <w:rFonts w:cs="Arial"/>
          <w:sz w:val="24"/>
        </w:rPr>
        <w:t xml:space="preserve"> Tilastokeskus käyttävät tulorekisterin tietoja. Tiedon käyttäjät </w:t>
      </w:r>
      <w:r w:rsidRPr="00AF40A6">
        <w:rPr>
          <w:rFonts w:cs="Arial"/>
          <w:sz w:val="24"/>
        </w:rPr>
        <w:t xml:space="preserve">saavat tulorekisteristä vain sen tiedon, johon niillä on </w:t>
      </w:r>
      <w:r>
        <w:rPr>
          <w:rFonts w:cs="Arial"/>
          <w:sz w:val="24"/>
        </w:rPr>
        <w:t xml:space="preserve">lain mukaan </w:t>
      </w:r>
      <w:r w:rsidRPr="00AF40A6">
        <w:rPr>
          <w:rFonts w:cs="Arial"/>
          <w:sz w:val="24"/>
        </w:rPr>
        <w:t>oikeus ja jota ne tarvitsevat toiminnassaan.</w:t>
      </w:r>
    </w:p>
    <w:p w14:paraId="29AA3CC5" w14:textId="77777777" w:rsidR="00FE1986" w:rsidRPr="00AF40A6" w:rsidRDefault="00FE1986" w:rsidP="00FE1986">
      <w:pPr>
        <w:shd w:val="clear" w:color="auto" w:fill="FFFFFF"/>
        <w:spacing w:before="100" w:beforeAutospacing="1" w:after="100" w:afterAutospacing="1"/>
        <w:rPr>
          <w:rFonts w:cs="Arial"/>
          <w:sz w:val="18"/>
        </w:rPr>
      </w:pPr>
      <w:r w:rsidRPr="00AF40A6">
        <w:rPr>
          <w:rFonts w:cs="Arial"/>
          <w:b/>
          <w:bCs/>
          <w:sz w:val="24"/>
          <w:szCs w:val="36"/>
        </w:rPr>
        <w:t>Kaikkia tietoja ei saada jatkossakaan tulorekisteristä</w:t>
      </w:r>
    </w:p>
    <w:p w14:paraId="02EA1EAC" w14:textId="77777777" w:rsidR="00FE1986" w:rsidRPr="00AF40A6" w:rsidRDefault="00FE1986" w:rsidP="00FE1986">
      <w:pPr>
        <w:shd w:val="clear" w:color="auto" w:fill="FFFFFF"/>
        <w:spacing w:before="100" w:beforeAutospacing="1" w:after="100" w:afterAutospacing="1"/>
        <w:rPr>
          <w:rFonts w:cs="Arial"/>
          <w:sz w:val="24"/>
        </w:rPr>
      </w:pPr>
      <w:r w:rsidRPr="00AF40A6">
        <w:rPr>
          <w:rFonts w:cs="Arial"/>
          <w:sz w:val="24"/>
        </w:rPr>
        <w:t xml:space="preserve">Tulorekisteri </w:t>
      </w:r>
      <w:r w:rsidRPr="0003739D">
        <w:rPr>
          <w:rFonts w:cs="Arial"/>
          <w:sz w:val="24"/>
        </w:rPr>
        <w:t xml:space="preserve">helpottaa </w:t>
      </w:r>
      <w:r>
        <w:rPr>
          <w:rFonts w:cs="Arial"/>
          <w:sz w:val="24"/>
        </w:rPr>
        <w:t>varhaiskasvatuksen maksu</w:t>
      </w:r>
      <w:r w:rsidRPr="0003739D">
        <w:rPr>
          <w:rFonts w:cs="Arial"/>
          <w:sz w:val="24"/>
        </w:rPr>
        <w:t xml:space="preserve">päätöksen </w:t>
      </w:r>
      <w:r>
        <w:rPr>
          <w:rFonts w:cs="Arial"/>
          <w:sz w:val="24"/>
        </w:rPr>
        <w:t>valmistelua</w:t>
      </w:r>
      <w:r w:rsidRPr="0003739D">
        <w:rPr>
          <w:rFonts w:cs="Arial"/>
          <w:sz w:val="24"/>
        </w:rPr>
        <w:t xml:space="preserve"> monen kohdalla, mutta on mahdollista, että </w:t>
      </w:r>
      <w:r>
        <w:rPr>
          <w:rFonts w:cs="Arial"/>
          <w:sz w:val="24"/>
        </w:rPr>
        <w:t>huoltajalta</w:t>
      </w:r>
      <w:r w:rsidRPr="0003739D">
        <w:rPr>
          <w:rFonts w:cs="Arial"/>
          <w:sz w:val="24"/>
        </w:rPr>
        <w:t xml:space="preserve"> pyydetään jatkossakin esimerkiksi palkka- ja työsuhdetietoja</w:t>
      </w:r>
      <w:r w:rsidRPr="00AF40A6">
        <w:rPr>
          <w:rFonts w:cs="Arial"/>
          <w:sz w:val="24"/>
        </w:rPr>
        <w:t>. Tämä johtuu joko siitä, että työnantaja</w:t>
      </w:r>
      <w:r>
        <w:rPr>
          <w:rFonts w:cs="Arial"/>
          <w:sz w:val="24"/>
        </w:rPr>
        <w:t>si</w:t>
      </w:r>
      <w:r w:rsidRPr="00AF40A6">
        <w:rPr>
          <w:rFonts w:cs="Arial"/>
          <w:sz w:val="24"/>
        </w:rPr>
        <w:t xml:space="preserve"> ei ole ilmoittanut tulorekisteriin tietoja, tai siitä, että tulorekisterin tiedot eivät riitä </w:t>
      </w:r>
      <w:r>
        <w:rPr>
          <w:rFonts w:cs="Arial"/>
          <w:sz w:val="24"/>
        </w:rPr>
        <w:t>maksupäätöksen valmisteluun</w:t>
      </w:r>
      <w:r w:rsidRPr="00AF40A6">
        <w:rPr>
          <w:rFonts w:cs="Arial"/>
          <w:sz w:val="24"/>
        </w:rPr>
        <w:t xml:space="preserve">. Tulorekisteriin on tallennettu </w:t>
      </w:r>
      <w:r>
        <w:rPr>
          <w:rFonts w:cs="Arial"/>
          <w:sz w:val="24"/>
        </w:rPr>
        <w:t xml:space="preserve">tiedot </w:t>
      </w:r>
      <w:r w:rsidRPr="00AF40A6">
        <w:rPr>
          <w:rFonts w:cs="Arial"/>
          <w:sz w:val="24"/>
        </w:rPr>
        <w:t>1.1.2019 jälkeen maksetu</w:t>
      </w:r>
      <w:r>
        <w:rPr>
          <w:rFonts w:cs="Arial"/>
          <w:sz w:val="24"/>
        </w:rPr>
        <w:t>ista</w:t>
      </w:r>
      <w:r w:rsidRPr="00AF40A6">
        <w:rPr>
          <w:rFonts w:cs="Arial"/>
          <w:sz w:val="24"/>
        </w:rPr>
        <w:t xml:space="preserve"> palk</w:t>
      </w:r>
      <w:r>
        <w:rPr>
          <w:rFonts w:cs="Arial"/>
          <w:sz w:val="24"/>
        </w:rPr>
        <w:t>oista ja 1.1.2021 jälkeen maksetuista etuuksista ja eläkkeistä</w:t>
      </w:r>
      <w:r w:rsidRPr="00AF40A6">
        <w:rPr>
          <w:rFonts w:cs="Arial"/>
          <w:sz w:val="24"/>
        </w:rPr>
        <w:t>.</w:t>
      </w:r>
    </w:p>
    <w:p w14:paraId="33714036" w14:textId="77777777" w:rsidR="00112FBD" w:rsidRPr="00112FBD" w:rsidRDefault="00112FBD" w:rsidP="00112FBD">
      <w:pPr>
        <w:shd w:val="clear" w:color="auto" w:fill="FFFFFF"/>
        <w:rPr>
          <w:rFonts w:cs="Arial"/>
          <w:sz w:val="24"/>
        </w:rPr>
      </w:pPr>
      <w:r w:rsidRPr="00112FBD">
        <w:rPr>
          <w:rFonts w:cs="Arial"/>
          <w:b/>
          <w:bCs/>
          <w:sz w:val="24"/>
        </w:rPr>
        <w:t>Lue lisää:</w:t>
      </w:r>
    </w:p>
    <w:p w14:paraId="1AB923D2" w14:textId="401E0246" w:rsidR="00112FBD" w:rsidRDefault="00B35986" w:rsidP="00112FBD">
      <w:pPr>
        <w:shd w:val="clear" w:color="auto" w:fill="FFFFFF"/>
        <w:rPr>
          <w:rFonts w:cs="Arial"/>
          <w:sz w:val="24"/>
          <w:u w:val="single"/>
        </w:rPr>
      </w:pPr>
      <w:hyperlink r:id="rId9" w:history="1">
        <w:r w:rsidRPr="00B35986">
          <w:rPr>
            <w:rStyle w:val="Hyperlinkki"/>
            <w:rFonts w:cs="Arial"/>
            <w:sz w:val="24"/>
          </w:rPr>
          <w:t>Tulorekisterin verkkosivusto</w:t>
        </w:r>
      </w:hyperlink>
      <w:r w:rsidR="00112FBD" w:rsidRPr="00112FBD">
        <w:rPr>
          <w:rFonts w:cs="Arial"/>
          <w:sz w:val="24"/>
        </w:rPr>
        <w:br/>
      </w:r>
      <w:hyperlink r:id="rId10" w:history="1">
        <w:r w:rsidR="00C37E15" w:rsidRPr="00C37E15">
          <w:rPr>
            <w:rStyle w:val="Hyperlinkki"/>
            <w:rFonts w:cs="Arial"/>
            <w:sz w:val="24"/>
          </w:rPr>
          <w:t>Tulorekisteritiedote</w:t>
        </w:r>
      </w:hyperlink>
    </w:p>
    <w:p w14:paraId="220B3375" w14:textId="77777777" w:rsidR="00B35986" w:rsidRDefault="00B35986" w:rsidP="00112FBD">
      <w:pPr>
        <w:shd w:val="clear" w:color="auto" w:fill="FFFFFF"/>
        <w:rPr>
          <w:rFonts w:cs="Arial"/>
          <w:sz w:val="24"/>
          <w:u w:val="single"/>
        </w:rPr>
      </w:pPr>
    </w:p>
    <w:p w14:paraId="22C1C5AE" w14:textId="77777777" w:rsidR="00B35986" w:rsidRDefault="00B35986" w:rsidP="00112FBD">
      <w:pPr>
        <w:shd w:val="clear" w:color="auto" w:fill="FFFFFF"/>
        <w:rPr>
          <w:rFonts w:cs="Arial"/>
          <w:sz w:val="24"/>
          <w:u w:val="single"/>
        </w:rPr>
      </w:pPr>
    </w:p>
    <w:p w14:paraId="7EC96432" w14:textId="77777777" w:rsidR="00B35986" w:rsidRDefault="00B35986" w:rsidP="00112FBD">
      <w:pPr>
        <w:shd w:val="clear" w:color="auto" w:fill="FFFFFF"/>
        <w:rPr>
          <w:rFonts w:cs="Arial"/>
          <w:sz w:val="24"/>
          <w:u w:val="single"/>
        </w:rPr>
      </w:pPr>
    </w:p>
    <w:p w14:paraId="4B9FFEB6" w14:textId="77777777" w:rsidR="00112FBD" w:rsidRPr="00112FBD" w:rsidRDefault="00112FBD" w:rsidP="00112FBD">
      <w:pPr>
        <w:numPr>
          <w:ilvl w:val="0"/>
          <w:numId w:val="3"/>
        </w:numPr>
        <w:overflowPunct w:val="0"/>
        <w:autoSpaceDE w:val="0"/>
        <w:autoSpaceDN w:val="0"/>
        <w:adjustRightInd w:val="0"/>
        <w:spacing w:before="360" w:after="180"/>
        <w:textAlignment w:val="baseline"/>
        <w:rPr>
          <w:rFonts w:cs="Arial"/>
          <w:b/>
          <w:bCs/>
          <w:sz w:val="33"/>
          <w:szCs w:val="33"/>
        </w:rPr>
      </w:pPr>
      <w:r w:rsidRPr="00112FBD">
        <w:rPr>
          <w:rFonts w:cs="Arial"/>
          <w:b/>
          <w:bCs/>
          <w:sz w:val="33"/>
          <w:szCs w:val="33"/>
        </w:rPr>
        <w:t>Kysymyksiä ja vastauksia tulorekisteristä</w:t>
      </w:r>
    </w:p>
    <w:p w14:paraId="53FB7AA3" w14:textId="77777777" w:rsidR="00112FBD" w:rsidRPr="00112FBD" w:rsidRDefault="00112FBD" w:rsidP="00112FBD">
      <w:pPr>
        <w:spacing w:before="360" w:after="180"/>
        <w:rPr>
          <w:rFonts w:cs="Arial"/>
          <w:b/>
          <w:bCs/>
          <w:sz w:val="24"/>
          <w:szCs w:val="33"/>
        </w:rPr>
      </w:pPr>
      <w:r w:rsidRPr="00112FBD">
        <w:rPr>
          <w:rFonts w:cs="Arial"/>
          <w:b/>
          <w:bCs/>
          <w:sz w:val="24"/>
          <w:szCs w:val="33"/>
        </w:rPr>
        <w:t>1. Mikä tulorekisteri on?</w:t>
      </w:r>
    </w:p>
    <w:p w14:paraId="719C95FB" w14:textId="77777777" w:rsidR="00112FBD" w:rsidRPr="00112FBD" w:rsidRDefault="00112FBD" w:rsidP="00112FBD">
      <w:pPr>
        <w:spacing w:before="100" w:beforeAutospacing="1" w:after="100" w:afterAutospacing="1"/>
        <w:rPr>
          <w:rFonts w:cs="Arial"/>
          <w:sz w:val="24"/>
        </w:rPr>
      </w:pPr>
      <w:r w:rsidRPr="00112FBD">
        <w:rPr>
          <w:rFonts w:cs="Arial"/>
          <w:sz w:val="24"/>
        </w:rPr>
        <w:t>Tulorekisteri on kansallinen sähköinen tietokanta. Se sisältää kattavat tiedot kansalaisille maksetuista palkoista, eläkkeistä ja etuuksista. Työnantajat ja muut suorituksen maksajat ilmoittavat tulotiedot tulorekisteriin reaaliaikaisesti jokaisen maksupäivän jälkeen. Viranomaiset ja muut tiedon käyttäjät saavat tulorekisteristä vain sen tiedon, johon niillä on lain mukaan oikeus ja jota ne tarvitsevat toiminnassaan.</w:t>
      </w:r>
    </w:p>
    <w:p w14:paraId="1F32A510" w14:textId="77777777" w:rsidR="00112FBD" w:rsidRPr="00112FBD" w:rsidRDefault="00112FBD" w:rsidP="00112FBD">
      <w:pPr>
        <w:spacing w:before="360" w:after="180"/>
        <w:rPr>
          <w:rFonts w:cs="Arial"/>
          <w:b/>
          <w:bCs/>
          <w:sz w:val="24"/>
          <w:szCs w:val="33"/>
        </w:rPr>
      </w:pPr>
      <w:r w:rsidRPr="00112FBD">
        <w:rPr>
          <w:rFonts w:cs="Arial"/>
          <w:b/>
          <w:bCs/>
          <w:sz w:val="24"/>
          <w:szCs w:val="33"/>
        </w:rPr>
        <w:t>2. Ketkä ovat tulorekisterin käyttäjiä?</w:t>
      </w:r>
    </w:p>
    <w:p w14:paraId="74F3196C" w14:textId="77777777" w:rsidR="00112FBD" w:rsidRPr="00112FBD" w:rsidRDefault="00112FBD" w:rsidP="00112FBD">
      <w:pPr>
        <w:spacing w:before="100" w:beforeAutospacing="1" w:after="100" w:afterAutospacing="1"/>
        <w:rPr>
          <w:rFonts w:cs="Arial"/>
          <w:sz w:val="24"/>
        </w:rPr>
      </w:pPr>
      <w:r w:rsidRPr="00112FBD">
        <w:rPr>
          <w:rFonts w:cs="Arial"/>
          <w:b/>
          <w:sz w:val="24"/>
        </w:rPr>
        <w:t>Palkkatiedon tuottajat</w:t>
      </w:r>
      <w:r w:rsidRPr="00112FBD">
        <w:rPr>
          <w:rFonts w:cs="Arial"/>
          <w:sz w:val="24"/>
        </w:rPr>
        <w:br/>
        <w:t>Palkkatietojen tuottajia eli ilmoittajia ovat vuodesta 2019 lähtien kaikki työnantajat, yhdistykset, säätiöt, kotitaloustyönantajat, asunto-osakeyhtiöt ja muut toimijat, joilla on velvollisuus ilmoittaa palkkatietoja jollekin tulorekisterin käyttäjätaholle.</w:t>
      </w:r>
    </w:p>
    <w:p w14:paraId="2D23306F" w14:textId="77777777" w:rsidR="00112FBD" w:rsidRPr="00112FBD" w:rsidRDefault="00112FBD" w:rsidP="00112FBD">
      <w:pPr>
        <w:spacing w:before="100" w:beforeAutospacing="1" w:after="100" w:afterAutospacing="1"/>
        <w:rPr>
          <w:rFonts w:cs="Arial"/>
          <w:sz w:val="24"/>
        </w:rPr>
      </w:pPr>
      <w:r w:rsidRPr="00112FBD">
        <w:rPr>
          <w:rFonts w:cs="Arial"/>
          <w:sz w:val="24"/>
        </w:rPr>
        <w:t xml:space="preserve">Tiedot </w:t>
      </w:r>
      <w:proofErr w:type="gramStart"/>
      <w:r w:rsidRPr="00112FBD">
        <w:rPr>
          <w:rFonts w:cs="Arial"/>
          <w:sz w:val="24"/>
        </w:rPr>
        <w:t>ilmoittaa</w:t>
      </w:r>
      <w:proofErr w:type="gramEnd"/>
      <w:r w:rsidRPr="00112FBD">
        <w:rPr>
          <w:rFonts w:cs="Arial"/>
          <w:sz w:val="24"/>
        </w:rPr>
        <w:t xml:space="preserve"> tulorekisteriin joko työnantaja itse tai hänen valtuuttamansa taho, esimerkiksi tilitoimisto tai muu kumppani, jolle taloushallintoa on ulkoistettu.</w:t>
      </w:r>
    </w:p>
    <w:p w14:paraId="3A05D0E4" w14:textId="77777777" w:rsidR="00112FBD" w:rsidRPr="00112FBD" w:rsidRDefault="00112FBD" w:rsidP="00112FBD">
      <w:pPr>
        <w:spacing w:before="100" w:beforeAutospacing="1" w:after="100" w:afterAutospacing="1"/>
        <w:rPr>
          <w:rFonts w:cs="Arial"/>
          <w:sz w:val="24"/>
        </w:rPr>
      </w:pPr>
      <w:r w:rsidRPr="00112FBD">
        <w:rPr>
          <w:rFonts w:cs="Arial"/>
          <w:b/>
          <w:sz w:val="24"/>
        </w:rPr>
        <w:t>Etuus- ja eläketietojen tuottajat</w:t>
      </w:r>
      <w:r w:rsidRPr="00112FBD">
        <w:rPr>
          <w:rFonts w:cs="Arial"/>
          <w:sz w:val="24"/>
        </w:rPr>
        <w:br/>
        <w:t>Vuodesta 2021 lähtien etuus- ja eläketietojen tuottajia ovat mm.:</w:t>
      </w:r>
    </w:p>
    <w:p w14:paraId="0C2B8802" w14:textId="77777777" w:rsidR="00112FBD" w:rsidRPr="00112FBD" w:rsidRDefault="00112FBD" w:rsidP="00112FBD">
      <w:pPr>
        <w:numPr>
          <w:ilvl w:val="0"/>
          <w:numId w:val="6"/>
        </w:numPr>
        <w:spacing w:before="100" w:beforeAutospacing="1" w:after="100" w:afterAutospacing="1"/>
        <w:rPr>
          <w:rFonts w:cs="Arial"/>
          <w:sz w:val="24"/>
        </w:rPr>
      </w:pPr>
      <w:r w:rsidRPr="00112FBD">
        <w:rPr>
          <w:rFonts w:cs="Arial"/>
          <w:sz w:val="24"/>
        </w:rPr>
        <w:t>Ahvenanmaan maakuntahallitus</w:t>
      </w:r>
    </w:p>
    <w:p w14:paraId="7D0D6BA5" w14:textId="77777777" w:rsidR="00112FBD" w:rsidRPr="00112FBD" w:rsidRDefault="00112FBD" w:rsidP="00112FBD">
      <w:pPr>
        <w:numPr>
          <w:ilvl w:val="0"/>
          <w:numId w:val="6"/>
        </w:numPr>
        <w:spacing w:before="100" w:beforeAutospacing="1" w:after="100" w:afterAutospacing="1"/>
        <w:rPr>
          <w:rFonts w:cs="Arial"/>
          <w:sz w:val="24"/>
        </w:rPr>
      </w:pPr>
      <w:r w:rsidRPr="00112FBD">
        <w:rPr>
          <w:rFonts w:cs="Arial"/>
          <w:sz w:val="24"/>
        </w:rPr>
        <w:t>Ahvenanmaan työmarkkina- ja opintopalveluviranomainen</w:t>
      </w:r>
    </w:p>
    <w:p w14:paraId="06E79E9E" w14:textId="77777777" w:rsidR="00112FBD" w:rsidRPr="00112FBD" w:rsidRDefault="00112FBD" w:rsidP="00112FBD">
      <w:pPr>
        <w:numPr>
          <w:ilvl w:val="0"/>
          <w:numId w:val="6"/>
        </w:numPr>
        <w:spacing w:before="100" w:beforeAutospacing="1" w:after="100" w:afterAutospacing="1"/>
        <w:rPr>
          <w:rFonts w:cs="Arial"/>
          <w:sz w:val="24"/>
        </w:rPr>
      </w:pPr>
      <w:r w:rsidRPr="00112FBD">
        <w:rPr>
          <w:rFonts w:cs="Arial"/>
          <w:sz w:val="24"/>
        </w:rPr>
        <w:t>eläkelaitokset</w:t>
      </w:r>
    </w:p>
    <w:p w14:paraId="7EBCC8AB" w14:textId="77777777" w:rsidR="00112FBD" w:rsidRPr="00112FBD" w:rsidRDefault="00112FBD" w:rsidP="00112FBD">
      <w:pPr>
        <w:numPr>
          <w:ilvl w:val="0"/>
          <w:numId w:val="6"/>
        </w:numPr>
        <w:spacing w:before="100" w:beforeAutospacing="1" w:after="100" w:afterAutospacing="1"/>
        <w:rPr>
          <w:rFonts w:cs="Arial"/>
          <w:sz w:val="24"/>
        </w:rPr>
      </w:pPr>
      <w:r w:rsidRPr="00112FBD">
        <w:rPr>
          <w:rFonts w:cs="Arial"/>
          <w:sz w:val="24"/>
        </w:rPr>
        <w:t>eläkekassat ja -säätiöt</w:t>
      </w:r>
    </w:p>
    <w:p w14:paraId="2B6B4DF2" w14:textId="77777777" w:rsidR="00112FBD" w:rsidRPr="00112FBD" w:rsidRDefault="00112FBD" w:rsidP="00112FBD">
      <w:pPr>
        <w:numPr>
          <w:ilvl w:val="0"/>
          <w:numId w:val="6"/>
        </w:numPr>
        <w:spacing w:before="100" w:beforeAutospacing="1" w:after="100" w:afterAutospacing="1"/>
        <w:rPr>
          <w:rFonts w:cs="Arial"/>
          <w:sz w:val="24"/>
        </w:rPr>
      </w:pPr>
      <w:r w:rsidRPr="00112FBD">
        <w:rPr>
          <w:rFonts w:cs="Arial"/>
          <w:sz w:val="24"/>
        </w:rPr>
        <w:t>henkivakuutusyhtiöt</w:t>
      </w:r>
    </w:p>
    <w:p w14:paraId="4E9A0020" w14:textId="77777777" w:rsidR="00112FBD" w:rsidRPr="00112FBD" w:rsidRDefault="00112FBD" w:rsidP="00112FBD">
      <w:pPr>
        <w:numPr>
          <w:ilvl w:val="0"/>
          <w:numId w:val="6"/>
        </w:numPr>
        <w:spacing w:before="100" w:beforeAutospacing="1" w:after="100" w:afterAutospacing="1"/>
        <w:rPr>
          <w:rFonts w:cs="Arial"/>
          <w:sz w:val="24"/>
        </w:rPr>
      </w:pPr>
      <w:r w:rsidRPr="00112FBD">
        <w:rPr>
          <w:rFonts w:cs="Arial"/>
          <w:sz w:val="24"/>
        </w:rPr>
        <w:t>KEHA-keskus</w:t>
      </w:r>
    </w:p>
    <w:p w14:paraId="0503A2D8" w14:textId="77777777" w:rsidR="00112FBD" w:rsidRPr="00112FBD" w:rsidRDefault="00112FBD" w:rsidP="00112FBD">
      <w:pPr>
        <w:numPr>
          <w:ilvl w:val="0"/>
          <w:numId w:val="6"/>
        </w:numPr>
        <w:spacing w:before="100" w:beforeAutospacing="1" w:after="100" w:afterAutospacing="1"/>
        <w:rPr>
          <w:rFonts w:cs="Arial"/>
          <w:sz w:val="24"/>
        </w:rPr>
      </w:pPr>
      <w:r w:rsidRPr="00112FBD">
        <w:rPr>
          <w:rFonts w:cs="Arial"/>
          <w:sz w:val="24"/>
        </w:rPr>
        <w:t>Kela</w:t>
      </w:r>
    </w:p>
    <w:p w14:paraId="778AFC6D" w14:textId="77777777" w:rsidR="00112FBD" w:rsidRPr="00112FBD" w:rsidRDefault="00112FBD" w:rsidP="00112FBD">
      <w:pPr>
        <w:numPr>
          <w:ilvl w:val="0"/>
          <w:numId w:val="6"/>
        </w:numPr>
        <w:spacing w:before="100" w:beforeAutospacing="1" w:after="100" w:afterAutospacing="1"/>
        <w:rPr>
          <w:rFonts w:cs="Arial"/>
          <w:sz w:val="24"/>
        </w:rPr>
      </w:pPr>
      <w:r w:rsidRPr="00112FBD">
        <w:rPr>
          <w:rFonts w:cs="Arial"/>
          <w:sz w:val="24"/>
        </w:rPr>
        <w:t>kunnat ja Ahvenanmaan maakunta</w:t>
      </w:r>
    </w:p>
    <w:p w14:paraId="2A02D823" w14:textId="77777777" w:rsidR="00112FBD" w:rsidRPr="00112FBD" w:rsidRDefault="00112FBD" w:rsidP="00112FBD">
      <w:pPr>
        <w:numPr>
          <w:ilvl w:val="0"/>
          <w:numId w:val="6"/>
        </w:numPr>
        <w:spacing w:before="100" w:beforeAutospacing="1" w:after="100" w:afterAutospacing="1"/>
        <w:rPr>
          <w:rFonts w:cs="Arial"/>
          <w:sz w:val="24"/>
        </w:rPr>
      </w:pPr>
      <w:r w:rsidRPr="00112FBD">
        <w:rPr>
          <w:rFonts w:cs="Arial"/>
          <w:sz w:val="24"/>
        </w:rPr>
        <w:t>liikennevakuutusyhtiöt</w:t>
      </w:r>
    </w:p>
    <w:p w14:paraId="4A2A77D4" w14:textId="77777777" w:rsidR="00112FBD" w:rsidRPr="00112FBD" w:rsidRDefault="00112FBD" w:rsidP="00112FBD">
      <w:pPr>
        <w:numPr>
          <w:ilvl w:val="0"/>
          <w:numId w:val="6"/>
        </w:numPr>
        <w:spacing w:before="100" w:beforeAutospacing="1" w:after="100" w:afterAutospacing="1"/>
        <w:rPr>
          <w:rFonts w:cs="Arial"/>
          <w:sz w:val="24"/>
        </w:rPr>
      </w:pPr>
      <w:r w:rsidRPr="00112FBD">
        <w:rPr>
          <w:rFonts w:cs="Arial"/>
          <w:sz w:val="24"/>
        </w:rPr>
        <w:t>oppilaitokset, jotka maksavat päivärahaa tai perheavustusta</w:t>
      </w:r>
    </w:p>
    <w:p w14:paraId="5A43D3EF" w14:textId="77777777" w:rsidR="00112FBD" w:rsidRPr="00112FBD" w:rsidRDefault="00112FBD" w:rsidP="00112FBD">
      <w:pPr>
        <w:numPr>
          <w:ilvl w:val="0"/>
          <w:numId w:val="6"/>
        </w:numPr>
        <w:spacing w:before="100" w:beforeAutospacing="1" w:after="100" w:afterAutospacing="1"/>
        <w:rPr>
          <w:rFonts w:cs="Arial"/>
          <w:sz w:val="24"/>
        </w:rPr>
      </w:pPr>
      <w:r w:rsidRPr="00112FBD">
        <w:rPr>
          <w:rFonts w:cs="Arial"/>
          <w:sz w:val="24"/>
        </w:rPr>
        <w:t>Potilasvakuutuskeskus</w:t>
      </w:r>
    </w:p>
    <w:p w14:paraId="77266272" w14:textId="77777777" w:rsidR="00112FBD" w:rsidRPr="00112FBD" w:rsidRDefault="00112FBD" w:rsidP="00112FBD">
      <w:pPr>
        <w:numPr>
          <w:ilvl w:val="0"/>
          <w:numId w:val="6"/>
        </w:numPr>
        <w:spacing w:before="100" w:beforeAutospacing="1" w:after="100" w:afterAutospacing="1"/>
        <w:rPr>
          <w:rFonts w:cs="Arial"/>
          <w:sz w:val="24"/>
        </w:rPr>
      </w:pPr>
      <w:r w:rsidRPr="00112FBD">
        <w:rPr>
          <w:rFonts w:cs="Arial"/>
          <w:sz w:val="24"/>
        </w:rPr>
        <w:t>Puolustusvoimat</w:t>
      </w:r>
    </w:p>
    <w:p w14:paraId="169B9B77" w14:textId="77777777" w:rsidR="00112FBD" w:rsidRPr="00112FBD" w:rsidRDefault="00112FBD" w:rsidP="00112FBD">
      <w:pPr>
        <w:numPr>
          <w:ilvl w:val="0"/>
          <w:numId w:val="6"/>
        </w:numPr>
        <w:spacing w:before="100" w:beforeAutospacing="1" w:after="100" w:afterAutospacing="1"/>
        <w:rPr>
          <w:rFonts w:cs="Arial"/>
          <w:sz w:val="24"/>
        </w:rPr>
      </w:pPr>
      <w:r w:rsidRPr="00112FBD">
        <w:rPr>
          <w:rFonts w:cs="Arial"/>
          <w:sz w:val="24"/>
        </w:rPr>
        <w:t>Suomen Keskinäinen Lääkevahinkovakuutusyhtiö</w:t>
      </w:r>
    </w:p>
    <w:p w14:paraId="6AA7D4DB" w14:textId="77777777" w:rsidR="00112FBD" w:rsidRPr="00112FBD" w:rsidRDefault="00112FBD" w:rsidP="00112FBD">
      <w:pPr>
        <w:numPr>
          <w:ilvl w:val="0"/>
          <w:numId w:val="6"/>
        </w:numPr>
        <w:spacing w:before="100" w:beforeAutospacing="1" w:after="100" w:afterAutospacing="1"/>
        <w:rPr>
          <w:rFonts w:cs="Arial"/>
          <w:sz w:val="24"/>
        </w:rPr>
      </w:pPr>
      <w:r w:rsidRPr="00112FBD">
        <w:rPr>
          <w:rFonts w:cs="Arial"/>
          <w:sz w:val="24"/>
        </w:rPr>
        <w:t>Työntekijäin ryhmähenkivakuutuspooli (TVK)</w:t>
      </w:r>
    </w:p>
    <w:p w14:paraId="439DD157" w14:textId="77777777" w:rsidR="00112FBD" w:rsidRPr="00112FBD" w:rsidRDefault="00112FBD" w:rsidP="00112FBD">
      <w:pPr>
        <w:numPr>
          <w:ilvl w:val="0"/>
          <w:numId w:val="6"/>
        </w:numPr>
        <w:spacing w:before="100" w:beforeAutospacing="1" w:after="100" w:afterAutospacing="1"/>
        <w:rPr>
          <w:rFonts w:cs="Arial"/>
          <w:sz w:val="24"/>
        </w:rPr>
      </w:pPr>
      <w:r w:rsidRPr="00112FBD">
        <w:rPr>
          <w:rFonts w:cs="Arial"/>
          <w:sz w:val="24"/>
        </w:rPr>
        <w:t>tapaturmavakuuttajat  </w:t>
      </w:r>
    </w:p>
    <w:p w14:paraId="1874D325" w14:textId="77777777" w:rsidR="00112FBD" w:rsidRPr="00112FBD" w:rsidRDefault="00112FBD" w:rsidP="00112FBD">
      <w:pPr>
        <w:numPr>
          <w:ilvl w:val="0"/>
          <w:numId w:val="6"/>
        </w:numPr>
        <w:spacing w:before="100" w:beforeAutospacing="1" w:after="100" w:afterAutospacing="1"/>
        <w:rPr>
          <w:rFonts w:cs="Arial"/>
          <w:sz w:val="24"/>
        </w:rPr>
      </w:pPr>
      <w:r w:rsidRPr="00112FBD">
        <w:rPr>
          <w:rFonts w:cs="Arial"/>
          <w:sz w:val="24"/>
        </w:rPr>
        <w:t>Työllisyysrahasto (aikuiskoulutusetuudet)</w:t>
      </w:r>
    </w:p>
    <w:p w14:paraId="54D4F26E" w14:textId="77777777" w:rsidR="00112FBD" w:rsidRPr="00112FBD" w:rsidRDefault="00112FBD" w:rsidP="00112FBD">
      <w:pPr>
        <w:numPr>
          <w:ilvl w:val="0"/>
          <w:numId w:val="6"/>
        </w:numPr>
        <w:spacing w:before="100" w:beforeAutospacing="1" w:after="100" w:afterAutospacing="1"/>
        <w:rPr>
          <w:rFonts w:cs="Arial"/>
          <w:sz w:val="24"/>
        </w:rPr>
      </w:pPr>
      <w:r w:rsidRPr="00112FBD">
        <w:rPr>
          <w:rFonts w:cs="Arial"/>
          <w:sz w:val="24"/>
        </w:rPr>
        <w:lastRenderedPageBreak/>
        <w:t>työnantajat, jotka maksavat taloudellista tukea</w:t>
      </w:r>
    </w:p>
    <w:p w14:paraId="08654473" w14:textId="77777777" w:rsidR="00112FBD" w:rsidRPr="00112FBD" w:rsidRDefault="00112FBD" w:rsidP="00112FBD">
      <w:pPr>
        <w:numPr>
          <w:ilvl w:val="0"/>
          <w:numId w:val="6"/>
        </w:numPr>
        <w:spacing w:before="100" w:beforeAutospacing="1" w:after="100" w:afterAutospacing="1"/>
        <w:rPr>
          <w:rFonts w:cs="Arial"/>
          <w:sz w:val="24"/>
        </w:rPr>
      </w:pPr>
      <w:r w:rsidRPr="00112FBD">
        <w:rPr>
          <w:rFonts w:cs="Arial"/>
          <w:sz w:val="24"/>
        </w:rPr>
        <w:t>työttömyyskassat   </w:t>
      </w:r>
    </w:p>
    <w:p w14:paraId="2FFFA521" w14:textId="77777777" w:rsidR="00112FBD" w:rsidRPr="00112FBD" w:rsidRDefault="00112FBD" w:rsidP="00112FBD">
      <w:pPr>
        <w:numPr>
          <w:ilvl w:val="0"/>
          <w:numId w:val="6"/>
        </w:numPr>
        <w:spacing w:before="100" w:beforeAutospacing="1" w:after="100" w:afterAutospacing="1"/>
        <w:rPr>
          <w:rFonts w:cs="Arial"/>
          <w:sz w:val="24"/>
        </w:rPr>
      </w:pPr>
      <w:r w:rsidRPr="00112FBD">
        <w:rPr>
          <w:rFonts w:cs="Arial"/>
          <w:sz w:val="24"/>
        </w:rPr>
        <w:t>vahinkovakuuttajat</w:t>
      </w:r>
    </w:p>
    <w:p w14:paraId="7D6EA30C" w14:textId="77777777" w:rsidR="00112FBD" w:rsidRPr="00112FBD" w:rsidRDefault="00112FBD" w:rsidP="00112FBD">
      <w:pPr>
        <w:numPr>
          <w:ilvl w:val="0"/>
          <w:numId w:val="6"/>
        </w:numPr>
        <w:spacing w:before="100" w:beforeAutospacing="1" w:after="100" w:afterAutospacing="1"/>
        <w:rPr>
          <w:rFonts w:cs="Arial"/>
          <w:sz w:val="24"/>
        </w:rPr>
      </w:pPr>
      <w:r w:rsidRPr="00112FBD">
        <w:rPr>
          <w:rFonts w:cs="Arial"/>
          <w:sz w:val="24"/>
        </w:rPr>
        <w:t>Valtiokonttori.</w:t>
      </w:r>
    </w:p>
    <w:p w14:paraId="18720F2E" w14:textId="77777777" w:rsidR="00112FBD" w:rsidRPr="00112FBD" w:rsidRDefault="00112FBD" w:rsidP="00112FBD">
      <w:pPr>
        <w:spacing w:before="100" w:beforeAutospacing="1" w:after="100" w:afterAutospacing="1"/>
        <w:rPr>
          <w:rFonts w:cs="Arial"/>
          <w:sz w:val="24"/>
        </w:rPr>
      </w:pPr>
      <w:r w:rsidRPr="00112FBD">
        <w:rPr>
          <w:rFonts w:cs="Arial"/>
          <w:b/>
          <w:sz w:val="24"/>
        </w:rPr>
        <w:t>Tiedon käyttäjät</w:t>
      </w:r>
      <w:r w:rsidRPr="00112FBD">
        <w:rPr>
          <w:rFonts w:cs="Arial"/>
          <w:b/>
          <w:sz w:val="24"/>
        </w:rPr>
        <w:br/>
      </w:r>
      <w:r w:rsidRPr="00112FBD">
        <w:rPr>
          <w:rFonts w:cs="Arial"/>
          <w:sz w:val="24"/>
        </w:rPr>
        <w:t>Vuodesta 2019 lähtien:</w:t>
      </w:r>
    </w:p>
    <w:p w14:paraId="6ABD08F0" w14:textId="77777777" w:rsidR="00112FBD" w:rsidRPr="00112FBD" w:rsidRDefault="00112FBD" w:rsidP="00112FBD">
      <w:pPr>
        <w:numPr>
          <w:ilvl w:val="0"/>
          <w:numId w:val="1"/>
        </w:numPr>
        <w:spacing w:before="100" w:beforeAutospacing="1" w:after="100" w:afterAutospacing="1"/>
        <w:ind w:left="570"/>
        <w:rPr>
          <w:rFonts w:cs="Arial"/>
          <w:sz w:val="24"/>
        </w:rPr>
      </w:pPr>
      <w:r w:rsidRPr="00112FBD">
        <w:rPr>
          <w:rFonts w:cs="Arial"/>
          <w:sz w:val="24"/>
        </w:rPr>
        <w:t>Verohallinto</w:t>
      </w:r>
    </w:p>
    <w:p w14:paraId="710CC5FD" w14:textId="77777777" w:rsidR="00112FBD" w:rsidRPr="00112FBD" w:rsidRDefault="00112FBD" w:rsidP="00112FBD">
      <w:pPr>
        <w:numPr>
          <w:ilvl w:val="0"/>
          <w:numId w:val="1"/>
        </w:numPr>
        <w:spacing w:before="100" w:beforeAutospacing="1" w:after="100" w:afterAutospacing="1"/>
        <w:ind w:left="570"/>
        <w:rPr>
          <w:rFonts w:cs="Arial"/>
          <w:sz w:val="24"/>
        </w:rPr>
      </w:pPr>
      <w:r w:rsidRPr="00112FBD">
        <w:rPr>
          <w:rFonts w:cs="Arial"/>
          <w:sz w:val="24"/>
        </w:rPr>
        <w:t>Kela</w:t>
      </w:r>
    </w:p>
    <w:p w14:paraId="12145CD8" w14:textId="77777777" w:rsidR="00112FBD" w:rsidRPr="00112FBD" w:rsidRDefault="00112FBD" w:rsidP="00112FBD">
      <w:pPr>
        <w:numPr>
          <w:ilvl w:val="0"/>
          <w:numId w:val="1"/>
        </w:numPr>
        <w:spacing w:before="100" w:beforeAutospacing="1" w:after="100" w:afterAutospacing="1"/>
        <w:ind w:left="570"/>
        <w:rPr>
          <w:rFonts w:cs="Arial"/>
          <w:sz w:val="24"/>
        </w:rPr>
      </w:pPr>
      <w:r w:rsidRPr="00112FBD">
        <w:rPr>
          <w:rFonts w:cs="Arial"/>
          <w:sz w:val="24"/>
        </w:rPr>
        <w:t>Työllisyysrahasto</w:t>
      </w:r>
    </w:p>
    <w:p w14:paraId="323A8D88" w14:textId="77777777" w:rsidR="00112FBD" w:rsidRPr="00112FBD" w:rsidRDefault="00112FBD" w:rsidP="00112FBD">
      <w:pPr>
        <w:numPr>
          <w:ilvl w:val="0"/>
          <w:numId w:val="1"/>
        </w:numPr>
        <w:spacing w:before="100" w:beforeAutospacing="1" w:after="100" w:afterAutospacing="1"/>
        <w:ind w:left="570"/>
        <w:rPr>
          <w:rFonts w:cs="Arial"/>
          <w:sz w:val="24"/>
        </w:rPr>
      </w:pPr>
      <w:r w:rsidRPr="00112FBD">
        <w:rPr>
          <w:rFonts w:cs="Arial"/>
          <w:sz w:val="24"/>
        </w:rPr>
        <w:t>työeläkelaitokset ja ETK</w:t>
      </w:r>
    </w:p>
    <w:p w14:paraId="0B5463B1" w14:textId="77777777" w:rsidR="00112FBD" w:rsidRPr="00112FBD" w:rsidRDefault="00112FBD" w:rsidP="00112FBD">
      <w:pPr>
        <w:spacing w:before="100" w:beforeAutospacing="1" w:after="100" w:afterAutospacing="1"/>
        <w:rPr>
          <w:rFonts w:cs="Arial"/>
          <w:sz w:val="24"/>
        </w:rPr>
      </w:pPr>
      <w:r w:rsidRPr="00112FBD">
        <w:rPr>
          <w:rFonts w:cs="Arial"/>
          <w:sz w:val="24"/>
        </w:rPr>
        <w:t>Vuodesta 2020 lähtien lisäksi myös:</w:t>
      </w:r>
    </w:p>
    <w:p w14:paraId="3F812324" w14:textId="77777777" w:rsidR="00112FBD" w:rsidRPr="00112FBD" w:rsidRDefault="00112FBD" w:rsidP="00112FBD">
      <w:pPr>
        <w:numPr>
          <w:ilvl w:val="0"/>
          <w:numId w:val="2"/>
        </w:numPr>
        <w:spacing w:before="100" w:beforeAutospacing="1" w:after="100" w:afterAutospacing="1"/>
        <w:ind w:left="570"/>
        <w:rPr>
          <w:rFonts w:cs="Arial"/>
          <w:sz w:val="24"/>
        </w:rPr>
      </w:pPr>
      <w:r w:rsidRPr="00112FBD">
        <w:rPr>
          <w:rFonts w:cs="Arial"/>
          <w:sz w:val="24"/>
        </w:rPr>
        <w:t>Tilastokeskus</w:t>
      </w:r>
    </w:p>
    <w:p w14:paraId="582DEB80" w14:textId="77777777" w:rsidR="00112FBD" w:rsidRPr="00112FBD" w:rsidRDefault="00112FBD" w:rsidP="00112FBD">
      <w:pPr>
        <w:numPr>
          <w:ilvl w:val="0"/>
          <w:numId w:val="2"/>
        </w:numPr>
        <w:spacing w:before="100" w:beforeAutospacing="1" w:after="100" w:afterAutospacing="1"/>
        <w:ind w:left="570"/>
        <w:rPr>
          <w:rFonts w:cs="Arial"/>
          <w:sz w:val="28"/>
        </w:rPr>
      </w:pPr>
      <w:r w:rsidRPr="00112FBD">
        <w:rPr>
          <w:rFonts w:cs="Arial"/>
          <w:sz w:val="24"/>
        </w:rPr>
        <w:t>Työllisyysrahasto (aikuiskoulutusetuudet)</w:t>
      </w:r>
    </w:p>
    <w:p w14:paraId="74B07C04" w14:textId="77777777" w:rsidR="00112FBD" w:rsidRPr="00112FBD" w:rsidRDefault="00112FBD" w:rsidP="00112FBD">
      <w:pPr>
        <w:numPr>
          <w:ilvl w:val="0"/>
          <w:numId w:val="2"/>
        </w:numPr>
        <w:spacing w:before="100" w:beforeAutospacing="1" w:after="100" w:afterAutospacing="1"/>
        <w:ind w:left="570"/>
        <w:rPr>
          <w:rFonts w:cs="Arial"/>
          <w:sz w:val="24"/>
        </w:rPr>
      </w:pPr>
      <w:r w:rsidRPr="00112FBD">
        <w:rPr>
          <w:rFonts w:cs="Arial"/>
          <w:sz w:val="24"/>
        </w:rPr>
        <w:t>vahinkovakuutusyhtiöt</w:t>
      </w:r>
    </w:p>
    <w:p w14:paraId="3192A296" w14:textId="77777777" w:rsidR="00112FBD" w:rsidRPr="00112FBD" w:rsidRDefault="00112FBD" w:rsidP="00112FBD">
      <w:pPr>
        <w:numPr>
          <w:ilvl w:val="0"/>
          <w:numId w:val="2"/>
        </w:numPr>
        <w:spacing w:before="100" w:beforeAutospacing="1" w:after="100" w:afterAutospacing="1"/>
        <w:ind w:left="570"/>
        <w:rPr>
          <w:rFonts w:cs="Arial"/>
          <w:sz w:val="24"/>
        </w:rPr>
      </w:pPr>
      <w:r w:rsidRPr="00112FBD">
        <w:rPr>
          <w:rFonts w:cs="Arial"/>
          <w:sz w:val="24"/>
        </w:rPr>
        <w:t>työttömyyskassat</w:t>
      </w:r>
    </w:p>
    <w:p w14:paraId="61741501" w14:textId="77777777" w:rsidR="00112FBD" w:rsidRPr="00112FBD" w:rsidRDefault="00112FBD" w:rsidP="00112FBD">
      <w:pPr>
        <w:numPr>
          <w:ilvl w:val="0"/>
          <w:numId w:val="2"/>
        </w:numPr>
        <w:spacing w:before="100" w:beforeAutospacing="1" w:after="100" w:afterAutospacing="1"/>
        <w:ind w:left="570"/>
        <w:rPr>
          <w:rFonts w:cs="Arial"/>
          <w:sz w:val="24"/>
        </w:rPr>
      </w:pPr>
      <w:proofErr w:type="spellStart"/>
      <w:r w:rsidRPr="00112FBD">
        <w:rPr>
          <w:rFonts w:cs="Arial"/>
          <w:sz w:val="24"/>
        </w:rPr>
        <w:t>TEM:n</w:t>
      </w:r>
      <w:proofErr w:type="spellEnd"/>
      <w:r w:rsidRPr="00112FBD">
        <w:rPr>
          <w:rFonts w:cs="Arial"/>
          <w:sz w:val="24"/>
        </w:rPr>
        <w:t xml:space="preserve"> hallinnonala</w:t>
      </w:r>
    </w:p>
    <w:p w14:paraId="3D56B043" w14:textId="77777777" w:rsidR="00112FBD" w:rsidRPr="00112FBD" w:rsidRDefault="00112FBD" w:rsidP="00112FBD">
      <w:pPr>
        <w:numPr>
          <w:ilvl w:val="0"/>
          <w:numId w:val="2"/>
        </w:numPr>
        <w:spacing w:before="100" w:beforeAutospacing="1" w:after="100" w:afterAutospacing="1"/>
        <w:ind w:left="570"/>
        <w:rPr>
          <w:rFonts w:cs="Arial"/>
          <w:sz w:val="24"/>
        </w:rPr>
      </w:pPr>
      <w:r w:rsidRPr="00112FBD">
        <w:rPr>
          <w:rFonts w:cs="Arial"/>
          <w:sz w:val="24"/>
        </w:rPr>
        <w:t>työsuojeluviranomaiset</w:t>
      </w:r>
    </w:p>
    <w:p w14:paraId="41B4DF91" w14:textId="77777777" w:rsidR="00112FBD" w:rsidRPr="00112FBD" w:rsidRDefault="00112FBD" w:rsidP="00112FBD">
      <w:pPr>
        <w:numPr>
          <w:ilvl w:val="0"/>
          <w:numId w:val="2"/>
        </w:numPr>
        <w:spacing w:before="100" w:beforeAutospacing="1" w:after="100" w:afterAutospacing="1"/>
        <w:ind w:left="570"/>
        <w:rPr>
          <w:rFonts w:cs="Arial"/>
          <w:sz w:val="24"/>
        </w:rPr>
      </w:pPr>
      <w:r w:rsidRPr="00112FBD">
        <w:rPr>
          <w:rFonts w:cs="Arial"/>
          <w:sz w:val="24"/>
        </w:rPr>
        <w:t>Tapaturmavakuutuskeskus</w:t>
      </w:r>
    </w:p>
    <w:p w14:paraId="52F1A6B9" w14:textId="77777777" w:rsidR="00112FBD" w:rsidRPr="00112FBD" w:rsidRDefault="00112FBD" w:rsidP="00112FBD">
      <w:pPr>
        <w:numPr>
          <w:ilvl w:val="0"/>
          <w:numId w:val="2"/>
        </w:numPr>
        <w:spacing w:before="100" w:beforeAutospacing="1" w:after="100" w:afterAutospacing="1"/>
        <w:ind w:left="570"/>
        <w:rPr>
          <w:rFonts w:cs="Arial"/>
          <w:sz w:val="24"/>
        </w:rPr>
      </w:pPr>
      <w:r w:rsidRPr="00112FBD">
        <w:rPr>
          <w:rFonts w:cs="Arial"/>
          <w:sz w:val="24"/>
        </w:rPr>
        <w:t>Potilasvakuutuskeskus</w:t>
      </w:r>
    </w:p>
    <w:p w14:paraId="1B95FA60" w14:textId="77777777" w:rsidR="00112FBD" w:rsidRPr="00112FBD" w:rsidRDefault="00112FBD" w:rsidP="00112FBD">
      <w:pPr>
        <w:numPr>
          <w:ilvl w:val="0"/>
          <w:numId w:val="2"/>
        </w:numPr>
        <w:spacing w:before="100" w:beforeAutospacing="1" w:after="100" w:afterAutospacing="1"/>
        <w:ind w:left="570"/>
        <w:rPr>
          <w:rFonts w:cs="Arial"/>
          <w:sz w:val="24"/>
        </w:rPr>
      </w:pPr>
      <w:r w:rsidRPr="00112FBD">
        <w:rPr>
          <w:rFonts w:cs="Arial"/>
          <w:sz w:val="24"/>
        </w:rPr>
        <w:t>Ahvenanmaan maakunta ja sen viranomaiset</w:t>
      </w:r>
    </w:p>
    <w:p w14:paraId="4D51DF9D" w14:textId="610119E2" w:rsidR="00B35986" w:rsidRDefault="00112FBD" w:rsidP="00B35986">
      <w:pPr>
        <w:numPr>
          <w:ilvl w:val="0"/>
          <w:numId w:val="2"/>
        </w:numPr>
        <w:spacing w:before="100" w:beforeAutospacing="1" w:after="100" w:afterAutospacing="1"/>
        <w:ind w:left="570"/>
        <w:rPr>
          <w:rFonts w:cs="Arial"/>
          <w:sz w:val="24"/>
        </w:rPr>
      </w:pPr>
      <w:r w:rsidRPr="00112FBD">
        <w:rPr>
          <w:rFonts w:cs="Arial"/>
          <w:sz w:val="24"/>
        </w:rPr>
        <w:t>kunnat ja osa kuntayhtymistä</w:t>
      </w:r>
    </w:p>
    <w:p w14:paraId="2248C158" w14:textId="56D587F2" w:rsidR="00B35986" w:rsidRPr="00B35986" w:rsidRDefault="00B35986" w:rsidP="00B35986">
      <w:pPr>
        <w:spacing w:before="100" w:beforeAutospacing="1" w:after="100" w:afterAutospacing="1"/>
        <w:rPr>
          <w:rFonts w:cs="Arial"/>
          <w:b/>
          <w:sz w:val="24"/>
        </w:rPr>
      </w:pPr>
      <w:r w:rsidRPr="00B35986">
        <w:rPr>
          <w:rFonts w:cs="Arial"/>
          <w:b/>
          <w:sz w:val="24"/>
        </w:rPr>
        <w:t>T</w:t>
      </w:r>
      <w:r w:rsidR="00451887">
        <w:rPr>
          <w:rFonts w:cs="Arial"/>
          <w:b/>
          <w:sz w:val="24"/>
        </w:rPr>
        <w:t>iedon käyttäjän</w:t>
      </w:r>
      <w:r>
        <w:rPr>
          <w:rFonts w:cs="Arial"/>
          <w:b/>
          <w:sz w:val="24"/>
        </w:rPr>
        <w:t xml:space="preserve"> t</w:t>
      </w:r>
      <w:r w:rsidRPr="00B35986">
        <w:rPr>
          <w:rFonts w:cs="Arial"/>
          <w:b/>
          <w:sz w:val="24"/>
        </w:rPr>
        <w:t>iedonsaantioikeus</w:t>
      </w:r>
    </w:p>
    <w:p w14:paraId="024ACB99" w14:textId="59217DD3" w:rsidR="00B35986" w:rsidRPr="00B35986" w:rsidRDefault="0031428A" w:rsidP="00B35986">
      <w:pPr>
        <w:spacing w:before="100" w:beforeAutospacing="1" w:after="100" w:afterAutospacing="1"/>
        <w:rPr>
          <w:rFonts w:cs="Arial"/>
          <w:sz w:val="24"/>
        </w:rPr>
      </w:pPr>
      <w:r>
        <w:rPr>
          <w:rFonts w:cs="Arial"/>
          <w:sz w:val="24"/>
        </w:rPr>
        <w:t>Tiedon käyttäjällä on l</w:t>
      </w:r>
      <w:r w:rsidR="00B35986" w:rsidRPr="00B35986">
        <w:rPr>
          <w:rFonts w:cs="Arial"/>
          <w:sz w:val="24"/>
        </w:rPr>
        <w:t>akiin perustuva oikeus saada tulorekisteristä tiettyjä tietoja</w:t>
      </w:r>
      <w:r>
        <w:rPr>
          <w:rFonts w:cs="Arial"/>
          <w:sz w:val="24"/>
        </w:rPr>
        <w:t>,</w:t>
      </w:r>
      <w:r w:rsidR="00B35986" w:rsidRPr="00B35986">
        <w:rPr>
          <w:rFonts w:cs="Arial"/>
          <w:sz w:val="24"/>
        </w:rPr>
        <w:t xml:space="preserve"> tiettyyn käyttötarkoitukseen. Tietojen luovuttamisesta säädetään tulotietojärjestelmästä annetun lain 13 §:ssä</w:t>
      </w:r>
    </w:p>
    <w:p w14:paraId="6293EA57" w14:textId="77777777" w:rsidR="00112FBD" w:rsidRPr="00112FBD" w:rsidRDefault="00112FBD" w:rsidP="00112FBD">
      <w:pPr>
        <w:spacing w:before="100" w:beforeAutospacing="1" w:after="100" w:afterAutospacing="1"/>
        <w:rPr>
          <w:rFonts w:cs="Arial"/>
          <w:sz w:val="24"/>
        </w:rPr>
      </w:pPr>
      <w:r w:rsidRPr="00112FBD">
        <w:rPr>
          <w:rFonts w:cs="Arial"/>
          <w:sz w:val="24"/>
        </w:rPr>
        <w:t>Vuodesta 2021 lähtien lisäksi myös:</w:t>
      </w:r>
    </w:p>
    <w:p w14:paraId="5F91E55E" w14:textId="77777777" w:rsidR="00112FBD" w:rsidRPr="00112FBD" w:rsidRDefault="00112FBD" w:rsidP="00112FBD">
      <w:pPr>
        <w:numPr>
          <w:ilvl w:val="0"/>
          <w:numId w:val="4"/>
        </w:numPr>
        <w:spacing w:before="100" w:beforeAutospacing="1" w:after="100" w:afterAutospacing="1"/>
        <w:rPr>
          <w:rFonts w:cs="Arial"/>
          <w:sz w:val="24"/>
        </w:rPr>
      </w:pPr>
      <w:r w:rsidRPr="00112FBD">
        <w:rPr>
          <w:rFonts w:cs="Arial"/>
          <w:sz w:val="24"/>
        </w:rPr>
        <w:t>ulosotto</w:t>
      </w:r>
    </w:p>
    <w:p w14:paraId="7B193836" w14:textId="77777777" w:rsidR="00112FBD" w:rsidRDefault="00112FBD" w:rsidP="00112FBD">
      <w:pPr>
        <w:spacing w:before="100" w:beforeAutospacing="1" w:after="100" w:afterAutospacing="1"/>
        <w:rPr>
          <w:rFonts w:cs="Arial"/>
          <w:sz w:val="24"/>
        </w:rPr>
      </w:pPr>
      <w:r w:rsidRPr="00112FBD">
        <w:rPr>
          <w:rFonts w:cs="Arial"/>
          <w:b/>
          <w:sz w:val="24"/>
        </w:rPr>
        <w:t>Tulonsaaja</w:t>
      </w:r>
      <w:r w:rsidRPr="00112FBD">
        <w:rPr>
          <w:rFonts w:cs="Arial"/>
          <w:sz w:val="24"/>
        </w:rPr>
        <w:t xml:space="preserve"> voi olla kansalainen tai yritys, jos maksetaan esimerkiksi työkorvausta. Tulonsaaja voi katsoa tulotietojaan tulorekisterin sähköisessä asiointipalvelussa. Tulorekisteri antaa ensimmäistä kertaa tulonsaajalle reaaliaikaisen kokonaiskuvan hänelle maksetuista palkka- ja etuustuloista.</w:t>
      </w:r>
    </w:p>
    <w:p w14:paraId="5D8B87AE" w14:textId="77777777" w:rsidR="00A360BE" w:rsidRDefault="00A360BE" w:rsidP="00112FBD">
      <w:pPr>
        <w:spacing w:before="100" w:beforeAutospacing="1" w:after="100" w:afterAutospacing="1"/>
        <w:rPr>
          <w:rFonts w:cs="Arial"/>
          <w:sz w:val="24"/>
        </w:rPr>
      </w:pPr>
    </w:p>
    <w:p w14:paraId="4CE117E5" w14:textId="77777777" w:rsidR="00A360BE" w:rsidRPr="00112FBD" w:rsidRDefault="00A360BE" w:rsidP="00112FBD">
      <w:pPr>
        <w:spacing w:before="100" w:beforeAutospacing="1" w:after="100" w:afterAutospacing="1"/>
        <w:rPr>
          <w:rFonts w:cs="Arial"/>
          <w:sz w:val="24"/>
        </w:rPr>
      </w:pPr>
    </w:p>
    <w:p w14:paraId="312AF33F" w14:textId="77777777" w:rsidR="00A360BE" w:rsidRDefault="00112FBD" w:rsidP="00A360BE">
      <w:pPr>
        <w:spacing w:before="360" w:after="180"/>
        <w:rPr>
          <w:rFonts w:cs="Arial"/>
          <w:b/>
          <w:bCs/>
          <w:sz w:val="24"/>
          <w:szCs w:val="33"/>
        </w:rPr>
      </w:pPr>
      <w:r w:rsidRPr="00112FBD">
        <w:rPr>
          <w:rFonts w:cs="Arial"/>
          <w:b/>
          <w:bCs/>
          <w:sz w:val="24"/>
        </w:rPr>
        <w:t>3.</w:t>
      </w:r>
      <w:r w:rsidRPr="00112FBD">
        <w:rPr>
          <w:rFonts w:cs="Arial"/>
          <w:b/>
          <w:bCs/>
          <w:szCs w:val="33"/>
        </w:rPr>
        <w:t xml:space="preserve"> </w:t>
      </w:r>
      <w:r w:rsidRPr="00112FBD">
        <w:rPr>
          <w:rFonts w:cs="Arial"/>
          <w:b/>
          <w:bCs/>
          <w:sz w:val="24"/>
          <w:szCs w:val="33"/>
        </w:rPr>
        <w:t>Millaisia tietoja tulorekisteri sisältää?</w:t>
      </w:r>
    </w:p>
    <w:p w14:paraId="20F176A0" w14:textId="57C28C41" w:rsidR="00112FBD" w:rsidRPr="00112FBD" w:rsidRDefault="00112FBD" w:rsidP="00A360BE">
      <w:pPr>
        <w:spacing w:before="360" w:after="180"/>
        <w:rPr>
          <w:rFonts w:cs="Arial"/>
          <w:sz w:val="24"/>
        </w:rPr>
      </w:pPr>
      <w:r w:rsidRPr="00112FBD">
        <w:rPr>
          <w:rFonts w:cs="Arial"/>
          <w:sz w:val="24"/>
        </w:rPr>
        <w:t>1.1.2019 alkaen tulorekisteriin ilmoitetaan tiedot maksetuista palkoista ja muista ansiotuloista. Vuodesta 2021 lähtien tulorekisteriin ilmoitetaan myös tiedot maksetuista eläkkeistä ja etuuksista.</w:t>
      </w:r>
    </w:p>
    <w:p w14:paraId="6A60A766" w14:textId="77777777" w:rsidR="00112FBD" w:rsidRPr="00112FBD" w:rsidRDefault="00112FBD" w:rsidP="00112FBD">
      <w:pPr>
        <w:spacing w:before="100" w:beforeAutospacing="1" w:after="100" w:afterAutospacing="1"/>
        <w:rPr>
          <w:rFonts w:cs="Arial"/>
          <w:sz w:val="24"/>
        </w:rPr>
      </w:pPr>
      <w:r w:rsidRPr="00112FBD">
        <w:rPr>
          <w:rFonts w:cs="Arial"/>
          <w:sz w:val="24"/>
        </w:rPr>
        <w:t>Tulorekisterissä on huomioitu kaikkien rekisterin tietoja tarvitsevien toimijoiden tarpeet. Tiedon käyttäjä saa tulorekisteristä vain ne tiedot, joihin käyttäjällä on lain mukaan oikeus.</w:t>
      </w:r>
    </w:p>
    <w:p w14:paraId="1902D4A4" w14:textId="77777777" w:rsidR="00112FBD" w:rsidRPr="00112FBD" w:rsidRDefault="00112FBD" w:rsidP="00112FBD">
      <w:pPr>
        <w:spacing w:before="360" w:after="180"/>
        <w:rPr>
          <w:rFonts w:cs="Arial"/>
          <w:b/>
          <w:bCs/>
          <w:sz w:val="24"/>
        </w:rPr>
      </w:pPr>
      <w:r w:rsidRPr="00112FBD">
        <w:rPr>
          <w:rFonts w:cs="Arial"/>
          <w:b/>
          <w:bCs/>
          <w:sz w:val="24"/>
        </w:rPr>
        <w:t>4. Miten tulorekisterissä olevat henkilötiedot on suojattu?</w:t>
      </w:r>
    </w:p>
    <w:p w14:paraId="1CA4503A" w14:textId="77777777" w:rsidR="00112FBD" w:rsidRPr="00112FBD" w:rsidRDefault="00112FBD" w:rsidP="00112FBD">
      <w:pPr>
        <w:spacing w:before="100" w:beforeAutospacing="1" w:after="100" w:afterAutospacing="1"/>
        <w:rPr>
          <w:rFonts w:cs="Arial"/>
          <w:sz w:val="24"/>
        </w:rPr>
      </w:pPr>
      <w:r w:rsidRPr="00112FBD">
        <w:rPr>
          <w:rFonts w:cs="Arial"/>
          <w:sz w:val="24"/>
        </w:rPr>
        <w:t>Tulorekisterin tiedot säilytetään ja niitä käsitellään ns. korotetun tietoturvatason ympäristössä.</w:t>
      </w:r>
    </w:p>
    <w:p w14:paraId="66A680D5" w14:textId="77777777" w:rsidR="00112FBD" w:rsidRPr="00112FBD" w:rsidRDefault="00112FBD" w:rsidP="00112FBD">
      <w:pPr>
        <w:spacing w:before="360" w:after="180"/>
        <w:rPr>
          <w:rFonts w:cs="Arial"/>
          <w:b/>
          <w:bCs/>
          <w:sz w:val="24"/>
        </w:rPr>
      </w:pPr>
      <w:r w:rsidRPr="00112FBD">
        <w:rPr>
          <w:rFonts w:cs="Arial"/>
          <w:b/>
          <w:bCs/>
          <w:sz w:val="24"/>
        </w:rPr>
        <w:t>5. Milloin tulorekisteri on valmis?</w:t>
      </w:r>
    </w:p>
    <w:p w14:paraId="1CA95B53" w14:textId="77777777" w:rsidR="00112FBD" w:rsidRPr="00112FBD" w:rsidRDefault="00112FBD" w:rsidP="00112FBD">
      <w:pPr>
        <w:spacing w:before="100" w:beforeAutospacing="1" w:after="100" w:afterAutospacing="1"/>
        <w:rPr>
          <w:rFonts w:cs="Arial"/>
          <w:sz w:val="24"/>
        </w:rPr>
      </w:pPr>
      <w:r w:rsidRPr="00112FBD">
        <w:rPr>
          <w:rFonts w:cs="Arial"/>
          <w:sz w:val="24"/>
        </w:rPr>
        <w:t>Tulorekisteri ja siihen liittyvät palvelut otettiin käyttöön 1.1.2019. Ensimmäisessä vaiheessa rekisteriin ilmoitetaan tiedot maksetuista palkoista ja muista ansiotuloista. Tulorekisterin tiedon käyttäjien määrä kasvaa vuonna 2020. Vuonna 2021 tulorekisteriin ilmoitetaan myös tiedot maksetuista eläkkeistä ja etuuksista.</w:t>
      </w:r>
    </w:p>
    <w:p w14:paraId="282140DE" w14:textId="77777777" w:rsidR="00112FBD" w:rsidRPr="00112FBD" w:rsidRDefault="00112FBD" w:rsidP="00112FBD">
      <w:pPr>
        <w:spacing w:before="360" w:after="180"/>
        <w:rPr>
          <w:rFonts w:cs="Arial"/>
          <w:b/>
          <w:bCs/>
          <w:sz w:val="24"/>
        </w:rPr>
      </w:pPr>
      <w:r w:rsidRPr="00112FBD">
        <w:rPr>
          <w:rFonts w:cs="Arial"/>
          <w:b/>
          <w:bCs/>
          <w:sz w:val="24"/>
        </w:rPr>
        <w:t>6. Kuka näkee tulotietoni?</w:t>
      </w:r>
    </w:p>
    <w:p w14:paraId="1EC24397" w14:textId="77777777" w:rsidR="00112FBD" w:rsidRPr="00112FBD" w:rsidRDefault="00112FBD" w:rsidP="00112FBD">
      <w:pPr>
        <w:spacing w:before="100" w:beforeAutospacing="1" w:after="100" w:afterAutospacing="1"/>
        <w:rPr>
          <w:rFonts w:cs="Arial"/>
          <w:sz w:val="24"/>
        </w:rPr>
      </w:pPr>
      <w:r w:rsidRPr="00112FBD">
        <w:rPr>
          <w:rFonts w:cs="Arial"/>
          <w:sz w:val="24"/>
        </w:rPr>
        <w:t xml:space="preserve">Viranomaiset ja muut tiedon käyttäjät saavat tulorekisteristä vain sen tiedon, johon niillä on lain mukaan oikeus ja jota ne tarvitsevat toiminnassaan. Tulorekisteri ei luo mitään uusia tiedonsaantioikeuksia. </w:t>
      </w:r>
    </w:p>
    <w:p w14:paraId="1DA7C183" w14:textId="77777777" w:rsidR="00112FBD" w:rsidRPr="00112FBD" w:rsidRDefault="00112FBD" w:rsidP="00112FBD">
      <w:pPr>
        <w:spacing w:before="100" w:beforeAutospacing="1" w:after="100" w:afterAutospacing="1"/>
        <w:rPr>
          <w:rFonts w:cs="Arial"/>
          <w:sz w:val="24"/>
        </w:rPr>
      </w:pPr>
      <w:r w:rsidRPr="00112FBD">
        <w:rPr>
          <w:rFonts w:cs="Arial"/>
          <w:sz w:val="24"/>
        </w:rPr>
        <w:t>Jokainen tulonsaaja näkee tulorekisteristä vain omat tulotietonsa tai tiedot, joihin on saanut valtuutuksen.</w:t>
      </w:r>
    </w:p>
    <w:p w14:paraId="47B78745" w14:textId="77777777" w:rsidR="00112FBD" w:rsidRPr="00112FBD" w:rsidRDefault="00112FBD" w:rsidP="00112FBD">
      <w:pPr>
        <w:spacing w:before="100" w:beforeAutospacing="1" w:after="100" w:afterAutospacing="1"/>
        <w:rPr>
          <w:rFonts w:cs="Arial"/>
          <w:sz w:val="24"/>
        </w:rPr>
      </w:pPr>
      <w:r w:rsidRPr="00112FBD">
        <w:rPr>
          <w:rFonts w:cs="Arial"/>
          <w:sz w:val="24"/>
          <w:shd w:val="clear" w:color="auto" w:fill="FFFFFF"/>
        </w:rPr>
        <w:t>Tulorekisterissä tietojen käyttöä on rajattu tiukasti. Tiedonsaantioikeutta rajataan lisäksi organisaatio- ja työtehtäväkohtaisilla käyttöoikeuksilla. Jokainen tiedon käyttäjä on vastuussa omien työntekijöidensä käyttöoikeuksista ja niiden valvonnasta. Tietojen käsittelystä jää tulorekisteriin aina lokitieto</w:t>
      </w:r>
      <w:r w:rsidRPr="00112FBD">
        <w:rPr>
          <w:rFonts w:cs="Arial"/>
          <w:color w:val="333333"/>
          <w:sz w:val="24"/>
          <w:shd w:val="clear" w:color="auto" w:fill="FFFFFF"/>
        </w:rPr>
        <w:t>.</w:t>
      </w:r>
    </w:p>
    <w:p w14:paraId="66CD433F" w14:textId="77777777" w:rsidR="00112FBD" w:rsidRPr="00112FBD" w:rsidRDefault="00112FBD" w:rsidP="00112FBD">
      <w:pPr>
        <w:rPr>
          <w:rFonts w:cs="Arial"/>
          <w:b/>
          <w:bCs/>
          <w:sz w:val="24"/>
        </w:rPr>
      </w:pPr>
      <w:r w:rsidRPr="00112FBD">
        <w:rPr>
          <w:rFonts w:cs="Arial"/>
          <w:b/>
          <w:bCs/>
          <w:sz w:val="24"/>
        </w:rPr>
        <w:t>7. Kuka tulorekisteristä vastaa?</w:t>
      </w:r>
    </w:p>
    <w:p w14:paraId="6B99B847" w14:textId="77777777" w:rsidR="00112FBD" w:rsidRPr="00112FBD" w:rsidRDefault="00112FBD" w:rsidP="00112FBD">
      <w:pPr>
        <w:rPr>
          <w:rFonts w:cs="Arial"/>
        </w:rPr>
      </w:pPr>
    </w:p>
    <w:p w14:paraId="5B91E123" w14:textId="7F61283E" w:rsidR="00112FBD" w:rsidRPr="00112FBD" w:rsidRDefault="00112FBD" w:rsidP="00112FBD">
      <w:pPr>
        <w:rPr>
          <w:rFonts w:cs="Arial"/>
          <w:sz w:val="24"/>
        </w:rPr>
      </w:pPr>
      <w:r w:rsidRPr="00112FBD">
        <w:rPr>
          <w:rFonts w:cs="Arial"/>
          <w:sz w:val="24"/>
        </w:rPr>
        <w:t xml:space="preserve">Kansallisen tulorekisterin perustamishanke on valtiovarainministeriön ja Verohallinnon yhteishanke. Valtiovarainministeriö vastaa hankkeen yleisestä ohjauksesta. Verohallinnon </w:t>
      </w:r>
      <w:r w:rsidRPr="00112FBD">
        <w:rPr>
          <w:rFonts w:cs="Arial"/>
          <w:sz w:val="24"/>
        </w:rPr>
        <w:lastRenderedPageBreak/>
        <w:t>vastuulla on tulorekisterin käytännön toteutus. Verohallinnon Tulorekisteriyksikkö toimii rekisterin ylläpitäjänä ja vastuuviranomaisena.</w:t>
      </w:r>
    </w:p>
    <w:sectPr w:rsidR="00112FBD" w:rsidRPr="00112FBD" w:rsidSect="009B7D36">
      <w:headerReference w:type="default" r:id="rId11"/>
      <w:footerReference w:type="default" r:id="rId12"/>
      <w:pgSz w:w="11906" w:h="16838"/>
      <w:pgMar w:top="2381" w:right="1021" w:bottom="2552" w:left="102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DCA4D" w14:textId="77777777" w:rsidR="00241AB1" w:rsidRDefault="00241AB1" w:rsidP="00F97CA5">
      <w:r>
        <w:separator/>
      </w:r>
    </w:p>
  </w:endnote>
  <w:endnote w:type="continuationSeparator" w:id="0">
    <w:p w14:paraId="150FE542" w14:textId="77777777" w:rsidR="00241AB1" w:rsidRDefault="00241AB1" w:rsidP="00F97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70" w:type="dxa"/>
      </w:tblCellMar>
      <w:tblLook w:val="04A0" w:firstRow="1" w:lastRow="0" w:firstColumn="1" w:lastColumn="0" w:noHBand="0" w:noVBand="1"/>
    </w:tblPr>
    <w:tblGrid>
      <w:gridCol w:w="2007"/>
      <w:gridCol w:w="3318"/>
      <w:gridCol w:w="4539"/>
    </w:tblGrid>
    <w:tr w:rsidR="00EE0A22" w14:paraId="4A4EF115" w14:textId="77777777" w:rsidTr="0016024E">
      <w:trPr>
        <w:trHeight w:val="935"/>
      </w:trPr>
      <w:tc>
        <w:tcPr>
          <w:tcW w:w="2013" w:type="dxa"/>
        </w:tcPr>
        <w:p w14:paraId="4F04DC08" w14:textId="77777777" w:rsidR="00EE0A22" w:rsidRPr="009B594F" w:rsidRDefault="00EE0A22" w:rsidP="00502946">
          <w:pPr>
            <w:pStyle w:val="KEMPPAalaviiteOSOITENIMI"/>
            <w:rPr>
              <w:lang w:val="fi-FI"/>
            </w:rPr>
          </w:pPr>
          <w:r>
            <w:rPr>
              <w:noProof/>
              <w:lang w:val="fi-FI"/>
            </w:rPr>
            <mc:AlternateContent>
              <mc:Choice Requires="wps">
                <w:drawing>
                  <wp:anchor distT="0" distB="0" distL="114300" distR="114300" simplePos="0" relativeHeight="251659264" behindDoc="0" locked="0" layoutInCell="1" allowOverlap="1" wp14:anchorId="51837E15" wp14:editId="7B43820E">
                    <wp:simplePos x="0" y="0"/>
                    <wp:positionH relativeFrom="column">
                      <wp:posOffset>-2877</wp:posOffset>
                    </wp:positionH>
                    <wp:positionV relativeFrom="paragraph">
                      <wp:posOffset>-198195</wp:posOffset>
                    </wp:positionV>
                    <wp:extent cx="6209553" cy="0"/>
                    <wp:effectExtent l="0" t="0" r="13970" b="25400"/>
                    <wp:wrapNone/>
                    <wp:docPr id="2" name="Suora yhdysviiva 2"/>
                    <wp:cNvGraphicFramePr/>
                    <a:graphic xmlns:a="http://schemas.openxmlformats.org/drawingml/2006/main">
                      <a:graphicData uri="http://schemas.microsoft.com/office/word/2010/wordprocessingShape">
                        <wps:wsp>
                          <wps:cNvCnPr/>
                          <wps:spPr>
                            <a:xfrm>
                              <a:off x="0" y="0"/>
                              <a:ext cx="6209553" cy="0"/>
                            </a:xfrm>
                            <a:prstGeom prst="line">
                              <a:avLst/>
                            </a:prstGeom>
                            <a:ln w="3175"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1CC59D0" id="Suora yhdysviiva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pt,-15.6pt" to="488.7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" strokecolor="black [3213]" strokeweight=".25pt"/>
                </w:pict>
              </mc:Fallback>
            </mc:AlternateContent>
          </w:r>
          <w:r w:rsidRPr="009B594F">
            <w:rPr>
              <w:lang w:val="fi-FI"/>
            </w:rPr>
            <w:t>Kemijärven kaupunki</w:t>
          </w:r>
        </w:p>
        <w:p w14:paraId="087A0F27" w14:textId="77777777" w:rsidR="00EE0A22" w:rsidRPr="009B594F" w:rsidRDefault="00EE0A22" w:rsidP="00502946">
          <w:pPr>
            <w:pStyle w:val="KEMPPAalaviiteOSOITENIMI"/>
            <w:rPr>
              <w:lang w:val="fi-FI"/>
            </w:rPr>
          </w:pPr>
          <w:r w:rsidRPr="009B594F">
            <w:rPr>
              <w:lang w:val="fi-FI"/>
            </w:rPr>
            <w:t>PL 5</w:t>
          </w:r>
        </w:p>
        <w:p w14:paraId="4DA40264" w14:textId="77777777" w:rsidR="00EE0A22" w:rsidRPr="009B594F" w:rsidRDefault="00EE0A22" w:rsidP="00502946">
          <w:pPr>
            <w:pStyle w:val="KEMPPAalaviiteOSOITENIMI"/>
            <w:rPr>
              <w:lang w:val="fi-FI"/>
            </w:rPr>
          </w:pPr>
          <w:r w:rsidRPr="009B594F">
            <w:rPr>
              <w:lang w:val="fi-FI"/>
            </w:rPr>
            <w:t>FI-98100 Kemijärvi</w:t>
          </w:r>
          <w:r w:rsidRPr="009B594F">
            <w:rPr>
              <w:lang w:val="fi-FI"/>
            </w:rPr>
            <w:br/>
            <w:t>FINLAND</w:t>
          </w:r>
        </w:p>
        <w:p w14:paraId="27FC8B26" w14:textId="77777777" w:rsidR="00EE0A22" w:rsidRPr="002A11EC" w:rsidRDefault="00EE0A22" w:rsidP="00502946">
          <w:pPr>
            <w:pStyle w:val="KEMPPAalaviiteOSOITENIMI"/>
          </w:pPr>
          <w:r w:rsidRPr="00B535E3">
            <w:rPr>
              <w:rFonts w:ascii="Arial Black" w:hAnsi="Arial Black"/>
              <w:caps/>
              <w:color w:val="EC6242"/>
              <w:spacing w:val="24"/>
            </w:rPr>
            <w:t>kemijarvi.fi</w:t>
          </w:r>
        </w:p>
      </w:tc>
      <w:tc>
        <w:tcPr>
          <w:tcW w:w="3405" w:type="dxa"/>
        </w:tcPr>
        <w:p w14:paraId="1E72FBF6" w14:textId="0DE6EEC4" w:rsidR="00EE0A22" w:rsidRPr="00AA7D2B" w:rsidRDefault="00EE0A22" w:rsidP="00502946">
          <w:pPr>
            <w:pStyle w:val="KEMPPAalaviiteOSOITENIMI"/>
          </w:pPr>
          <w:r>
            <w:br/>
          </w:r>
        </w:p>
        <w:p w14:paraId="3C38C6F6" w14:textId="77777777" w:rsidR="00EE0A22" w:rsidRPr="00B535E3" w:rsidRDefault="00EE0A22" w:rsidP="00502946">
          <w:pPr>
            <w:pStyle w:val="Peruskappale"/>
            <w:spacing w:after="56"/>
            <w:rPr>
              <w:rFonts w:ascii="Arial Black" w:hAnsi="Arial Black" w:cs="Arial"/>
              <w:caps/>
              <w:color w:val="EC6242"/>
              <w:spacing w:val="24"/>
              <w:szCs w:val="20"/>
              <w:lang w:val="en-GB"/>
            </w:rPr>
          </w:pPr>
        </w:p>
      </w:tc>
      <w:tc>
        <w:tcPr>
          <w:tcW w:w="4662" w:type="dxa"/>
        </w:tcPr>
        <w:p w14:paraId="6935A6DA" w14:textId="2C9CBDD2" w:rsidR="00EE0A22" w:rsidRPr="00C74620" w:rsidRDefault="00EE0A22" w:rsidP="00502946">
          <w:pPr>
            <w:jc w:val="right"/>
          </w:pPr>
        </w:p>
      </w:tc>
    </w:tr>
  </w:tbl>
  <w:p w14:paraId="23D74CFB" w14:textId="35F7CCE7" w:rsidR="00241AB1" w:rsidRDefault="00241AB1">
    <w:pPr>
      <w:pStyle w:val="Alatunniste"/>
    </w:pPr>
    <w:r>
      <w:softHyphen/>
    </w:r>
    <w:r>
      <w:softHyphen/>
    </w:r>
    <w:r>
      <w:softHyphen/>
    </w:r>
    <w: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DEE17" w14:textId="77777777" w:rsidR="00241AB1" w:rsidRDefault="00241AB1" w:rsidP="00F97CA5">
      <w:r>
        <w:separator/>
      </w:r>
    </w:p>
  </w:footnote>
  <w:footnote w:type="continuationSeparator" w:id="0">
    <w:p w14:paraId="292ECEE6" w14:textId="77777777" w:rsidR="00241AB1" w:rsidRDefault="00241AB1" w:rsidP="00F97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3"/>
      <w:gridCol w:w="4501"/>
    </w:tblGrid>
    <w:tr w:rsidR="00241AB1" w14:paraId="385B514C" w14:textId="77777777" w:rsidTr="00F97CA5">
      <w:tc>
        <w:tcPr>
          <w:tcW w:w="7050" w:type="dxa"/>
        </w:tcPr>
        <w:p w14:paraId="6DE9D491" w14:textId="77777777" w:rsidR="00241AB1" w:rsidRPr="00C22469" w:rsidRDefault="00241AB1">
          <w:pPr>
            <w:pStyle w:val="Yltunniste"/>
          </w:pPr>
          <w:r>
            <w:rPr>
              <w:noProof/>
            </w:rPr>
            <w:drawing>
              <wp:inline distT="0" distB="0" distL="0" distR="0" wp14:anchorId="398565FC" wp14:editId="4DA63F53">
                <wp:extent cx="1801906" cy="725443"/>
                <wp:effectExtent l="0" t="0" r="1905" b="11430"/>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Kemijarvi_Vari_RGB.eps"/>
                        <pic:cNvPicPr/>
                      </pic:nvPicPr>
                      <pic:blipFill>
                        <a:blip r:embed="rId1">
                          <a:extLst>
                            <a:ext uri="{28A0092B-C50C-407E-A947-70E740481C1C}">
                              <a14:useLocalDpi xmlns:a14="http://schemas.microsoft.com/office/drawing/2010/main" val="0"/>
                            </a:ext>
                          </a:extLst>
                        </a:blip>
                        <a:stretch>
                          <a:fillRect/>
                        </a:stretch>
                      </pic:blipFill>
                      <pic:spPr>
                        <a:xfrm>
                          <a:off x="0" y="0"/>
                          <a:ext cx="1802450" cy="725662"/>
                        </a:xfrm>
                        <a:prstGeom prst="rect">
                          <a:avLst/>
                        </a:prstGeom>
                      </pic:spPr>
                    </pic:pic>
                  </a:graphicData>
                </a:graphic>
              </wp:inline>
            </w:drawing>
          </w:r>
        </w:p>
      </w:tc>
      <w:tc>
        <w:tcPr>
          <w:tcW w:w="7050" w:type="dxa"/>
        </w:tcPr>
        <w:p w14:paraId="43C6E2E6" w14:textId="77777777" w:rsidR="0032777A" w:rsidRDefault="0032777A" w:rsidP="00F97CA5">
          <w:pPr>
            <w:pStyle w:val="Yltunniste"/>
            <w:jc w:val="right"/>
            <w:rPr>
              <w:sz w:val="16"/>
              <w:szCs w:val="16"/>
            </w:rPr>
          </w:pPr>
        </w:p>
        <w:sdt>
          <w:sdtPr>
            <w:id w:val="-708875259"/>
            <w:docPartObj>
              <w:docPartGallery w:val="Page Numbers (Top of Page)"/>
              <w:docPartUnique/>
            </w:docPartObj>
          </w:sdtPr>
          <w:sdtEndPr>
            <w:rPr>
              <w:szCs w:val="20"/>
            </w:rPr>
          </w:sdtEndPr>
          <w:sdtContent>
            <w:p w14:paraId="38CF7C84" w14:textId="77777777" w:rsidR="0032777A" w:rsidRPr="0032777A" w:rsidRDefault="0032777A" w:rsidP="0032777A">
              <w:pPr>
                <w:pStyle w:val="Yltunniste"/>
                <w:jc w:val="right"/>
                <w:rPr>
                  <w:szCs w:val="20"/>
                </w:rPr>
              </w:pPr>
              <w:r w:rsidRPr="0032777A">
                <w:rPr>
                  <w:szCs w:val="20"/>
                </w:rPr>
                <w:fldChar w:fldCharType="begin"/>
              </w:r>
              <w:r w:rsidRPr="0032777A">
                <w:rPr>
                  <w:szCs w:val="20"/>
                </w:rPr>
                <w:instrText>PAGE   \* MERGEFORMAT</w:instrText>
              </w:r>
              <w:r w:rsidRPr="0032777A">
                <w:rPr>
                  <w:szCs w:val="20"/>
                </w:rPr>
                <w:fldChar w:fldCharType="separate"/>
              </w:r>
              <w:r w:rsidR="009B036C">
                <w:rPr>
                  <w:noProof/>
                  <w:szCs w:val="20"/>
                </w:rPr>
                <w:t>5</w:t>
              </w:r>
              <w:r w:rsidRPr="0032777A">
                <w:rPr>
                  <w:szCs w:val="20"/>
                </w:rPr>
                <w:fldChar w:fldCharType="end"/>
              </w:r>
            </w:p>
          </w:sdtContent>
        </w:sdt>
        <w:p w14:paraId="3FFB5836" w14:textId="77777777" w:rsidR="0032777A" w:rsidRDefault="0032777A" w:rsidP="00F97CA5">
          <w:pPr>
            <w:pStyle w:val="Yltunniste"/>
            <w:jc w:val="right"/>
            <w:rPr>
              <w:sz w:val="16"/>
              <w:szCs w:val="16"/>
            </w:rPr>
          </w:pPr>
        </w:p>
        <w:p w14:paraId="262D6130" w14:textId="550F0AA8" w:rsidR="00241AB1" w:rsidRDefault="0032777A" w:rsidP="00F97CA5">
          <w:pPr>
            <w:pStyle w:val="Yltunniste"/>
            <w:jc w:val="right"/>
            <w:rPr>
              <w:sz w:val="16"/>
              <w:szCs w:val="16"/>
            </w:rPr>
          </w:pPr>
          <w:r>
            <w:rPr>
              <w:sz w:val="16"/>
              <w:szCs w:val="16"/>
            </w:rPr>
            <w:fldChar w:fldCharType="begin"/>
          </w:r>
          <w:r>
            <w:rPr>
              <w:sz w:val="16"/>
              <w:szCs w:val="16"/>
            </w:rPr>
            <w:instrText xml:space="preserve"> DATE  \@ "d.M.yyyy" </w:instrText>
          </w:r>
          <w:r>
            <w:rPr>
              <w:sz w:val="16"/>
              <w:szCs w:val="16"/>
            </w:rPr>
            <w:fldChar w:fldCharType="separate"/>
          </w:r>
          <w:r w:rsidR="00761117">
            <w:rPr>
              <w:noProof/>
              <w:sz w:val="16"/>
              <w:szCs w:val="16"/>
            </w:rPr>
            <w:t>29.10.2025</w:t>
          </w:r>
          <w:r>
            <w:rPr>
              <w:sz w:val="16"/>
              <w:szCs w:val="16"/>
            </w:rPr>
            <w:fldChar w:fldCharType="end"/>
          </w:r>
        </w:p>
        <w:p w14:paraId="35F64521" w14:textId="77777777" w:rsidR="0032777A" w:rsidRDefault="0032777A" w:rsidP="00F97CA5">
          <w:pPr>
            <w:pStyle w:val="Yltunniste"/>
            <w:jc w:val="right"/>
            <w:rPr>
              <w:sz w:val="16"/>
              <w:szCs w:val="16"/>
            </w:rPr>
          </w:pPr>
        </w:p>
        <w:p w14:paraId="3E8CBDD4" w14:textId="3F2C6BB9" w:rsidR="0032777A" w:rsidRPr="00B14B02" w:rsidRDefault="0032777A" w:rsidP="00F97CA5">
          <w:pPr>
            <w:pStyle w:val="Yltunniste"/>
            <w:jc w:val="right"/>
            <w:rPr>
              <w:sz w:val="16"/>
              <w:szCs w:val="16"/>
            </w:rPr>
          </w:pPr>
        </w:p>
      </w:tc>
    </w:tr>
  </w:tbl>
  <w:p w14:paraId="224A9DF0" w14:textId="77777777" w:rsidR="00241AB1" w:rsidRDefault="00241AB1">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F64025"/>
    <w:multiLevelType w:val="multilevel"/>
    <w:tmpl w:val="F58E02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881157"/>
    <w:multiLevelType w:val="multilevel"/>
    <w:tmpl w:val="C3263C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7C79B4"/>
    <w:multiLevelType w:val="multilevel"/>
    <w:tmpl w:val="98AED0C8"/>
    <w:lvl w:ilvl="0">
      <w:start w:val="1"/>
      <w:numFmt w:val="bullet"/>
      <w:lvlText w:val=""/>
      <w:lvlJc w:val="left"/>
      <w:pPr>
        <w:tabs>
          <w:tab w:val="num" w:pos="570"/>
        </w:tabs>
        <w:ind w:left="570" w:hanging="360"/>
      </w:pPr>
      <w:rPr>
        <w:rFonts w:ascii="Symbol" w:hAnsi="Symbol" w:hint="default"/>
        <w:sz w:val="20"/>
      </w:rPr>
    </w:lvl>
    <w:lvl w:ilvl="1" w:tentative="1">
      <w:start w:val="1"/>
      <w:numFmt w:val="bullet"/>
      <w:lvlText w:val="o"/>
      <w:lvlJc w:val="left"/>
      <w:pPr>
        <w:tabs>
          <w:tab w:val="num" w:pos="1290"/>
        </w:tabs>
        <w:ind w:left="1290" w:hanging="360"/>
      </w:pPr>
      <w:rPr>
        <w:rFonts w:ascii="Courier New" w:hAnsi="Courier New" w:hint="default"/>
        <w:sz w:val="20"/>
      </w:rPr>
    </w:lvl>
    <w:lvl w:ilvl="2" w:tentative="1">
      <w:start w:val="1"/>
      <w:numFmt w:val="bullet"/>
      <w:lvlText w:val=""/>
      <w:lvlJc w:val="left"/>
      <w:pPr>
        <w:tabs>
          <w:tab w:val="num" w:pos="2010"/>
        </w:tabs>
        <w:ind w:left="2010" w:hanging="360"/>
      </w:pPr>
      <w:rPr>
        <w:rFonts w:ascii="Wingdings" w:hAnsi="Wingdings" w:hint="default"/>
        <w:sz w:val="20"/>
      </w:rPr>
    </w:lvl>
    <w:lvl w:ilvl="3" w:tentative="1">
      <w:start w:val="1"/>
      <w:numFmt w:val="bullet"/>
      <w:lvlText w:val=""/>
      <w:lvlJc w:val="left"/>
      <w:pPr>
        <w:tabs>
          <w:tab w:val="num" w:pos="2730"/>
        </w:tabs>
        <w:ind w:left="2730" w:hanging="360"/>
      </w:pPr>
      <w:rPr>
        <w:rFonts w:ascii="Wingdings" w:hAnsi="Wingdings" w:hint="default"/>
        <w:sz w:val="20"/>
      </w:rPr>
    </w:lvl>
    <w:lvl w:ilvl="4" w:tentative="1">
      <w:start w:val="1"/>
      <w:numFmt w:val="bullet"/>
      <w:lvlText w:val=""/>
      <w:lvlJc w:val="left"/>
      <w:pPr>
        <w:tabs>
          <w:tab w:val="num" w:pos="3450"/>
        </w:tabs>
        <w:ind w:left="3450" w:hanging="360"/>
      </w:pPr>
      <w:rPr>
        <w:rFonts w:ascii="Wingdings" w:hAnsi="Wingdings" w:hint="default"/>
        <w:sz w:val="20"/>
      </w:rPr>
    </w:lvl>
    <w:lvl w:ilvl="5" w:tentative="1">
      <w:start w:val="1"/>
      <w:numFmt w:val="bullet"/>
      <w:lvlText w:val=""/>
      <w:lvlJc w:val="left"/>
      <w:pPr>
        <w:tabs>
          <w:tab w:val="num" w:pos="4170"/>
        </w:tabs>
        <w:ind w:left="4170" w:hanging="360"/>
      </w:pPr>
      <w:rPr>
        <w:rFonts w:ascii="Wingdings" w:hAnsi="Wingdings" w:hint="default"/>
        <w:sz w:val="20"/>
      </w:rPr>
    </w:lvl>
    <w:lvl w:ilvl="6" w:tentative="1">
      <w:start w:val="1"/>
      <w:numFmt w:val="bullet"/>
      <w:lvlText w:val=""/>
      <w:lvlJc w:val="left"/>
      <w:pPr>
        <w:tabs>
          <w:tab w:val="num" w:pos="4890"/>
        </w:tabs>
        <w:ind w:left="4890" w:hanging="360"/>
      </w:pPr>
      <w:rPr>
        <w:rFonts w:ascii="Wingdings" w:hAnsi="Wingdings" w:hint="default"/>
        <w:sz w:val="20"/>
      </w:rPr>
    </w:lvl>
    <w:lvl w:ilvl="7" w:tentative="1">
      <w:start w:val="1"/>
      <w:numFmt w:val="bullet"/>
      <w:lvlText w:val=""/>
      <w:lvlJc w:val="left"/>
      <w:pPr>
        <w:tabs>
          <w:tab w:val="num" w:pos="5610"/>
        </w:tabs>
        <w:ind w:left="5610" w:hanging="360"/>
      </w:pPr>
      <w:rPr>
        <w:rFonts w:ascii="Wingdings" w:hAnsi="Wingdings" w:hint="default"/>
        <w:sz w:val="20"/>
      </w:rPr>
    </w:lvl>
    <w:lvl w:ilvl="8" w:tentative="1">
      <w:start w:val="1"/>
      <w:numFmt w:val="bullet"/>
      <w:lvlText w:val=""/>
      <w:lvlJc w:val="left"/>
      <w:pPr>
        <w:tabs>
          <w:tab w:val="num" w:pos="6330"/>
        </w:tabs>
        <w:ind w:left="6330" w:hanging="360"/>
      </w:pPr>
      <w:rPr>
        <w:rFonts w:ascii="Wingdings" w:hAnsi="Wingdings" w:hint="default"/>
        <w:sz w:val="20"/>
      </w:rPr>
    </w:lvl>
  </w:abstractNum>
  <w:abstractNum w:abstractNumId="3" w15:restartNumberingAfterBreak="0">
    <w:nsid w:val="7512024A"/>
    <w:multiLevelType w:val="hybridMultilevel"/>
    <w:tmpl w:val="FF4C8D16"/>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4" w15:restartNumberingAfterBreak="0">
    <w:nsid w:val="7A3E697C"/>
    <w:multiLevelType w:val="multilevel"/>
    <w:tmpl w:val="FAF662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540E4E"/>
    <w:multiLevelType w:val="hybridMultilevel"/>
    <w:tmpl w:val="0B0C47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605922214">
    <w:abstractNumId w:val="1"/>
  </w:num>
  <w:num w:numId="2" w16cid:durableId="427850433">
    <w:abstractNumId w:val="4"/>
  </w:num>
  <w:num w:numId="3" w16cid:durableId="842165325">
    <w:abstractNumId w:val="3"/>
  </w:num>
  <w:num w:numId="4" w16cid:durableId="8607938">
    <w:abstractNumId w:val="5"/>
  </w:num>
  <w:num w:numId="5" w16cid:durableId="1756591241">
    <w:abstractNumId w:val="0"/>
  </w:num>
  <w:num w:numId="6" w16cid:durableId="21421124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CA5"/>
    <w:rsid w:val="0003457C"/>
    <w:rsid w:val="00112FBD"/>
    <w:rsid w:val="0016024E"/>
    <w:rsid w:val="00241AB1"/>
    <w:rsid w:val="002E49DB"/>
    <w:rsid w:val="0031428A"/>
    <w:rsid w:val="0032777A"/>
    <w:rsid w:val="00332C61"/>
    <w:rsid w:val="00334E61"/>
    <w:rsid w:val="003354C8"/>
    <w:rsid w:val="00351C34"/>
    <w:rsid w:val="00451887"/>
    <w:rsid w:val="0048088C"/>
    <w:rsid w:val="004B7EC3"/>
    <w:rsid w:val="00501BE0"/>
    <w:rsid w:val="00590824"/>
    <w:rsid w:val="005D5E2C"/>
    <w:rsid w:val="005D74AF"/>
    <w:rsid w:val="006061CA"/>
    <w:rsid w:val="00645B4A"/>
    <w:rsid w:val="006C334E"/>
    <w:rsid w:val="00716246"/>
    <w:rsid w:val="00761117"/>
    <w:rsid w:val="00776CE8"/>
    <w:rsid w:val="007B477C"/>
    <w:rsid w:val="00866910"/>
    <w:rsid w:val="00906FFA"/>
    <w:rsid w:val="0094066B"/>
    <w:rsid w:val="009A43FE"/>
    <w:rsid w:val="009B036C"/>
    <w:rsid w:val="009B594F"/>
    <w:rsid w:val="009B7D36"/>
    <w:rsid w:val="009E710E"/>
    <w:rsid w:val="00A360BE"/>
    <w:rsid w:val="00AA36E7"/>
    <w:rsid w:val="00B14B02"/>
    <w:rsid w:val="00B20FD8"/>
    <w:rsid w:val="00B30AE6"/>
    <w:rsid w:val="00B335C5"/>
    <w:rsid w:val="00B35986"/>
    <w:rsid w:val="00B36BD3"/>
    <w:rsid w:val="00BE7BC5"/>
    <w:rsid w:val="00C37E15"/>
    <w:rsid w:val="00C428F1"/>
    <w:rsid w:val="00C702EB"/>
    <w:rsid w:val="00D43565"/>
    <w:rsid w:val="00D80FBC"/>
    <w:rsid w:val="00DB42CF"/>
    <w:rsid w:val="00DF563F"/>
    <w:rsid w:val="00E4492D"/>
    <w:rsid w:val="00EE0A22"/>
    <w:rsid w:val="00F372D5"/>
    <w:rsid w:val="00F44F17"/>
    <w:rsid w:val="00F6666E"/>
    <w:rsid w:val="00F97CA5"/>
    <w:rsid w:val="00FB4585"/>
    <w:rsid w:val="00FE1986"/>
    <w:rsid w:val="00FF602B"/>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6ADB0B94"/>
  <w14:defaultImageDpi w14:val="300"/>
  <w15:docId w15:val="{D8B96436-BF92-476B-8361-4F483BF11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aliases w:val="KEMPPA_Normaali"/>
    <w:qFormat/>
    <w:rsid w:val="00F97CA5"/>
    <w:rPr>
      <w:rFonts w:ascii="Arial" w:hAnsi="Arial"/>
      <w:sz w:val="20"/>
    </w:rPr>
  </w:style>
  <w:style w:type="paragraph" w:styleId="Otsikko1">
    <w:name w:val="heading 1"/>
    <w:basedOn w:val="Normaali"/>
    <w:next w:val="Normaali"/>
    <w:link w:val="Otsikko1Char"/>
    <w:uiPriority w:val="9"/>
    <w:qFormat/>
    <w:rsid w:val="00112FBD"/>
    <w:pPr>
      <w:keepNext/>
      <w:overflowPunct w:val="0"/>
      <w:autoSpaceDE w:val="0"/>
      <w:autoSpaceDN w:val="0"/>
      <w:adjustRightInd w:val="0"/>
      <w:textAlignment w:val="baseline"/>
      <w:outlineLvl w:val="0"/>
    </w:pPr>
    <w:rPr>
      <w:rFonts w:eastAsia="Times New Roman" w:cs="Arial"/>
      <w:b/>
      <w:bCs/>
      <w:sz w:val="22"/>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F97CA5"/>
    <w:pPr>
      <w:tabs>
        <w:tab w:val="center" w:pos="4819"/>
        <w:tab w:val="right" w:pos="9638"/>
      </w:tabs>
    </w:pPr>
  </w:style>
  <w:style w:type="character" w:customStyle="1" w:styleId="YltunnisteChar">
    <w:name w:val="Ylätunniste Char"/>
    <w:basedOn w:val="Kappaleenoletusfontti"/>
    <w:link w:val="Yltunniste"/>
    <w:uiPriority w:val="99"/>
    <w:rsid w:val="00F97CA5"/>
    <w:rPr>
      <w:rFonts w:ascii="Arial" w:hAnsi="Arial"/>
    </w:rPr>
  </w:style>
  <w:style w:type="paragraph" w:styleId="Alatunniste">
    <w:name w:val="footer"/>
    <w:basedOn w:val="Normaali"/>
    <w:link w:val="AlatunnisteChar"/>
    <w:uiPriority w:val="99"/>
    <w:unhideWhenUsed/>
    <w:rsid w:val="00F97CA5"/>
    <w:pPr>
      <w:tabs>
        <w:tab w:val="center" w:pos="4819"/>
        <w:tab w:val="right" w:pos="9638"/>
      </w:tabs>
    </w:pPr>
  </w:style>
  <w:style w:type="character" w:customStyle="1" w:styleId="AlatunnisteChar">
    <w:name w:val="Alatunniste Char"/>
    <w:basedOn w:val="Kappaleenoletusfontti"/>
    <w:link w:val="Alatunniste"/>
    <w:uiPriority w:val="99"/>
    <w:rsid w:val="00F97CA5"/>
    <w:rPr>
      <w:rFonts w:ascii="Arial" w:hAnsi="Arial"/>
    </w:rPr>
  </w:style>
  <w:style w:type="table" w:styleId="TaulukkoRuudukko">
    <w:name w:val="Table Grid"/>
    <w:basedOn w:val="Normaalitaulukko"/>
    <w:uiPriority w:val="59"/>
    <w:rsid w:val="00F97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MPPAOtsikko">
    <w:name w:val="KEMPPA_Otsikko"/>
    <w:basedOn w:val="Normaali"/>
    <w:next w:val="KEMPPAleipis"/>
    <w:qFormat/>
    <w:rsid w:val="00F97CA5"/>
    <w:rPr>
      <w:rFonts w:ascii="Arial Black" w:hAnsi="Arial Black"/>
      <w:sz w:val="36"/>
      <w:szCs w:val="36"/>
    </w:rPr>
  </w:style>
  <w:style w:type="paragraph" w:customStyle="1" w:styleId="KEMPPAingressi">
    <w:name w:val="KEMPPA_ingressi"/>
    <w:basedOn w:val="Normaali"/>
    <w:next w:val="KEMPPAleipis"/>
    <w:qFormat/>
    <w:rsid w:val="00F97CA5"/>
    <w:rPr>
      <w:rFonts w:cs="Arial"/>
      <w:i/>
      <w:sz w:val="32"/>
      <w:szCs w:val="32"/>
      <w:lang w:val="en-US"/>
    </w:rPr>
  </w:style>
  <w:style w:type="paragraph" w:customStyle="1" w:styleId="KEMPPAleipis">
    <w:name w:val="KEMPPA_leipis"/>
    <w:basedOn w:val="Normaali"/>
    <w:qFormat/>
    <w:rsid w:val="00F97CA5"/>
    <w:pPr>
      <w:widowControl w:val="0"/>
      <w:autoSpaceDE w:val="0"/>
      <w:autoSpaceDN w:val="0"/>
      <w:adjustRightInd w:val="0"/>
    </w:pPr>
    <w:rPr>
      <w:rFonts w:cs="Arial"/>
      <w:szCs w:val="20"/>
      <w:lang w:val="en-US"/>
    </w:rPr>
  </w:style>
  <w:style w:type="paragraph" w:customStyle="1" w:styleId="KEMPPAalaotsikko1">
    <w:name w:val="KEMPPA_alaotsikko_1"/>
    <w:basedOn w:val="Normaali"/>
    <w:next w:val="KEMPPAleipis"/>
    <w:qFormat/>
    <w:rsid w:val="00B30AE6"/>
    <w:pPr>
      <w:widowControl w:val="0"/>
      <w:autoSpaceDE w:val="0"/>
      <w:autoSpaceDN w:val="0"/>
      <w:adjustRightInd w:val="0"/>
      <w:jc w:val="both"/>
    </w:pPr>
    <w:rPr>
      <w:rFonts w:cs="Arial"/>
      <w:caps/>
      <w:sz w:val="28"/>
      <w:szCs w:val="28"/>
      <w:lang w:val="en-US"/>
    </w:rPr>
  </w:style>
  <w:style w:type="paragraph" w:customStyle="1" w:styleId="KEMPPAalaotsikko2">
    <w:name w:val="KEMPPA_alaotsikko_2"/>
    <w:basedOn w:val="Normaali"/>
    <w:next w:val="KEMPPAleipis"/>
    <w:qFormat/>
    <w:rsid w:val="00B30AE6"/>
    <w:pPr>
      <w:widowControl w:val="0"/>
      <w:autoSpaceDE w:val="0"/>
      <w:autoSpaceDN w:val="0"/>
      <w:adjustRightInd w:val="0"/>
      <w:jc w:val="both"/>
    </w:pPr>
    <w:rPr>
      <w:rFonts w:cs="Arial"/>
      <w:caps/>
      <w:sz w:val="24"/>
      <w:lang w:val="en-US"/>
    </w:rPr>
  </w:style>
  <w:style w:type="paragraph" w:customStyle="1" w:styleId="KEMPPAalaotsikko3">
    <w:name w:val="KEMPPA_alaotsikko3"/>
    <w:basedOn w:val="Normaali"/>
    <w:next w:val="KEMPPAleipis"/>
    <w:qFormat/>
    <w:rsid w:val="00B30AE6"/>
    <w:rPr>
      <w:rFonts w:cs="Arial"/>
      <w:caps/>
      <w:szCs w:val="20"/>
      <w:lang w:val="en-US"/>
    </w:rPr>
  </w:style>
  <w:style w:type="paragraph" w:customStyle="1" w:styleId="KEMPPApienetHUOMIOT">
    <w:name w:val="KEMPPA_pienet_HUOMIOT"/>
    <w:basedOn w:val="Normaali"/>
    <w:next w:val="Normaali"/>
    <w:qFormat/>
    <w:rsid w:val="00F97CA5"/>
    <w:pPr>
      <w:spacing w:line="200" w:lineRule="exact"/>
    </w:pPr>
    <w:rPr>
      <w:szCs w:val="20"/>
      <w:u w:val="single"/>
    </w:rPr>
  </w:style>
  <w:style w:type="paragraph" w:customStyle="1" w:styleId="Peruskappale">
    <w:name w:val="[Peruskappale]"/>
    <w:basedOn w:val="Normaali"/>
    <w:uiPriority w:val="99"/>
    <w:rsid w:val="00F97CA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KEMPPAalaviiteOSOITENIMI">
    <w:name w:val="KEMPPA_alaviite_OSOITE_NIMI"/>
    <w:qFormat/>
    <w:rsid w:val="00866910"/>
    <w:rPr>
      <w:rFonts w:ascii="Arial" w:hAnsi="Arial" w:cs="Arial"/>
      <w:color w:val="00437F"/>
      <w:spacing w:val="2"/>
      <w:sz w:val="16"/>
      <w:szCs w:val="20"/>
      <w:lang w:val="en-GB"/>
    </w:rPr>
  </w:style>
  <w:style w:type="character" w:styleId="Sivunumero">
    <w:name w:val="page number"/>
    <w:basedOn w:val="Kappaleenoletusfontti"/>
    <w:uiPriority w:val="99"/>
    <w:semiHidden/>
    <w:unhideWhenUsed/>
    <w:rsid w:val="00F97CA5"/>
  </w:style>
  <w:style w:type="paragraph" w:styleId="Seliteteksti">
    <w:name w:val="Balloon Text"/>
    <w:basedOn w:val="Normaali"/>
    <w:link w:val="SelitetekstiChar"/>
    <w:uiPriority w:val="99"/>
    <w:semiHidden/>
    <w:unhideWhenUsed/>
    <w:rsid w:val="00F97CA5"/>
    <w:rPr>
      <w:rFonts w:ascii="Lucida Grande" w:hAnsi="Lucida Grande" w:cs="Lucida Grande"/>
      <w:sz w:val="18"/>
      <w:szCs w:val="18"/>
    </w:rPr>
  </w:style>
  <w:style w:type="character" w:customStyle="1" w:styleId="SelitetekstiChar">
    <w:name w:val="Seliteteksti Char"/>
    <w:basedOn w:val="Kappaleenoletusfontti"/>
    <w:link w:val="Seliteteksti"/>
    <w:uiPriority w:val="99"/>
    <w:semiHidden/>
    <w:rsid w:val="00F97CA5"/>
    <w:rPr>
      <w:rFonts w:ascii="Lucida Grande" w:hAnsi="Lucida Grande" w:cs="Lucida Grande"/>
      <w:sz w:val="18"/>
      <w:szCs w:val="18"/>
    </w:rPr>
  </w:style>
  <w:style w:type="paragraph" w:customStyle="1" w:styleId="KEMPPAallekirjoitusterveisin">
    <w:name w:val="KEMPPA_allekirjoitus_terveisin"/>
    <w:basedOn w:val="Normaali"/>
    <w:qFormat/>
    <w:rsid w:val="00E4492D"/>
    <w:rPr>
      <w:sz w:val="16"/>
    </w:rPr>
  </w:style>
  <w:style w:type="paragraph" w:customStyle="1" w:styleId="KEMPPAallekirjoitusNIMI">
    <w:name w:val="KEMPPA_allekirjoitus_NIMI"/>
    <w:basedOn w:val="Normaali"/>
    <w:qFormat/>
    <w:rsid w:val="00E4492D"/>
    <w:rPr>
      <w:b/>
      <w:sz w:val="18"/>
      <w:szCs w:val="18"/>
    </w:rPr>
  </w:style>
  <w:style w:type="paragraph" w:customStyle="1" w:styleId="KEMPPAallekirjoitusTITTELI">
    <w:name w:val="KEMPPA_allekirjoitus_TITTELI"/>
    <w:basedOn w:val="Normaali"/>
    <w:next w:val="KEMPPAleipis"/>
    <w:qFormat/>
    <w:rsid w:val="00B30AE6"/>
    <w:rPr>
      <w:caps/>
      <w:sz w:val="16"/>
      <w:szCs w:val="16"/>
    </w:rPr>
  </w:style>
  <w:style w:type="paragraph" w:customStyle="1" w:styleId="KEMPPAalaviiteNETTI">
    <w:name w:val="KEMPPA_alaviite_NETTI"/>
    <w:next w:val="KEMPPAalaviiteOSOITENIMI"/>
    <w:qFormat/>
    <w:rsid w:val="006C334E"/>
    <w:rPr>
      <w:rFonts w:ascii="Arial Black" w:hAnsi="Arial Black" w:cs="Arial"/>
      <w:caps/>
      <w:color w:val="EC6242"/>
      <w:spacing w:val="24"/>
      <w:sz w:val="16"/>
      <w:szCs w:val="20"/>
      <w:lang w:val="en-GB"/>
    </w:rPr>
  </w:style>
  <w:style w:type="character" w:customStyle="1" w:styleId="Otsikko1Char">
    <w:name w:val="Otsikko 1 Char"/>
    <w:basedOn w:val="Kappaleenoletusfontti"/>
    <w:link w:val="Otsikko1"/>
    <w:uiPriority w:val="9"/>
    <w:rsid w:val="00112FBD"/>
    <w:rPr>
      <w:rFonts w:ascii="Arial" w:eastAsia="Times New Roman" w:hAnsi="Arial" w:cs="Arial"/>
      <w:b/>
      <w:bCs/>
      <w:sz w:val="22"/>
      <w:szCs w:val="20"/>
    </w:rPr>
  </w:style>
  <w:style w:type="character" w:styleId="Hyperlinkki">
    <w:name w:val="Hyperlink"/>
    <w:semiHidden/>
    <w:rsid w:val="00112FBD"/>
    <w:rPr>
      <w:color w:val="0000FF"/>
      <w:u w:val="single"/>
    </w:rPr>
  </w:style>
  <w:style w:type="paragraph" w:styleId="Luettelokappale">
    <w:name w:val="List Paragraph"/>
    <w:basedOn w:val="Normaali"/>
    <w:uiPriority w:val="34"/>
    <w:unhideWhenUsed/>
    <w:qFormat/>
    <w:rsid w:val="00112FBD"/>
    <w:pPr>
      <w:overflowPunct w:val="0"/>
      <w:autoSpaceDE w:val="0"/>
      <w:autoSpaceDN w:val="0"/>
      <w:adjustRightInd w:val="0"/>
      <w:ind w:left="1304"/>
      <w:jc w:val="both"/>
      <w:textAlignment w:val="baseline"/>
    </w:pPr>
    <w:rPr>
      <w:rFonts w:eastAsia="Times New Roman" w:cs="Times New Roman"/>
      <w:sz w:val="22"/>
      <w:szCs w:val="20"/>
    </w:rPr>
  </w:style>
  <w:style w:type="paragraph" w:styleId="NormaaliWWW">
    <w:name w:val="Normal (Web)"/>
    <w:basedOn w:val="Normaali"/>
    <w:uiPriority w:val="99"/>
    <w:semiHidden/>
    <w:unhideWhenUsed/>
    <w:rsid w:val="00112FBD"/>
    <w:pPr>
      <w:spacing w:before="100" w:beforeAutospacing="1" w:after="100" w:afterAutospacing="1"/>
    </w:pPr>
    <w:rPr>
      <w:rFonts w:ascii="Times New Roman" w:eastAsia="Times New Roman" w:hAnsi="Times New Roman" w:cs="Times New Roman"/>
      <w:sz w:val="24"/>
    </w:rPr>
  </w:style>
  <w:style w:type="character" w:styleId="AvattuHyperlinkki">
    <w:name w:val="FollowedHyperlink"/>
    <w:basedOn w:val="Kappaleenoletusfontti"/>
    <w:uiPriority w:val="99"/>
    <w:semiHidden/>
    <w:unhideWhenUsed/>
    <w:rsid w:val="00332C61"/>
    <w:rPr>
      <w:color w:val="800080" w:themeColor="followedHyperlink"/>
      <w:u w:val="single"/>
    </w:rPr>
  </w:style>
  <w:style w:type="character" w:styleId="Ratkaisematonmaininta">
    <w:name w:val="Unresolved Mention"/>
    <w:basedOn w:val="Kappaleenoletusfontti"/>
    <w:uiPriority w:val="99"/>
    <w:semiHidden/>
    <w:unhideWhenUsed/>
    <w:rsid w:val="007611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kemijarvi.daisynet.fi/eDais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kemijarvi.fi/cache/1/1ea1113d4ebd798111311ea97c44908c90f8bcc8bcc_tulorekisteritiedote.pdf" TargetMode="External"/><Relationship Id="rId4" Type="http://schemas.openxmlformats.org/officeDocument/2006/relationships/settings" Target="settings.xml"/><Relationship Id="rId9" Type="http://schemas.openxmlformats.org/officeDocument/2006/relationships/hyperlink" Target="https://www.vero.fi/tulorekisteri"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6604E-C89B-4E1B-A24B-DF71763C2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766</Words>
  <Characters>6212</Characters>
  <Application>Microsoft Office Word</Application>
  <DocSecurity>0</DocSecurity>
  <Lines>51</Lines>
  <Paragraphs>13</Paragraphs>
  <ScaleCrop>false</ScaleCrop>
  <HeadingPairs>
    <vt:vector size="2" baseType="variant">
      <vt:variant>
        <vt:lpstr>Otsikko</vt:lpstr>
      </vt:variant>
      <vt:variant>
        <vt:i4>1</vt:i4>
      </vt:variant>
    </vt:vector>
  </HeadingPairs>
  <TitlesOfParts>
    <vt:vector size="1" baseType="lpstr">
      <vt:lpstr/>
    </vt:vector>
  </TitlesOfParts>
  <Company>Kemijärven kaupunki</Company>
  <LinksUpToDate>false</LinksUpToDate>
  <CharactersWithSpaces>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Riku Harju</dc:creator>
  <cp:lastModifiedBy>Kaisanlahti Tarja Kemijärvi</cp:lastModifiedBy>
  <cp:revision>6</cp:revision>
  <cp:lastPrinted>2020-12-10T10:00:00Z</cp:lastPrinted>
  <dcterms:created xsi:type="dcterms:W3CDTF">2020-12-10T09:53:00Z</dcterms:created>
  <dcterms:modified xsi:type="dcterms:W3CDTF">2025-10-29T11:17:00Z</dcterms:modified>
</cp:coreProperties>
</file>